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9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F28D9C" wp14:editId="7F2F6160">
            <wp:simplePos x="0" y="0"/>
            <wp:positionH relativeFrom="column">
              <wp:posOffset>2625089</wp:posOffset>
            </wp:positionH>
            <wp:positionV relativeFrom="paragraph">
              <wp:posOffset>108585</wp:posOffset>
            </wp:positionV>
            <wp:extent cx="676275" cy="75184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269" w:rsidRPr="00166A04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C0269" w:rsidRPr="00166A04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269" w:rsidRPr="00166A04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269" w:rsidRPr="00166A04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269" w:rsidRPr="008C0269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Российская Федерация </w:t>
      </w:r>
    </w:p>
    <w:p w:rsidR="008C0269" w:rsidRPr="008C0269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Новгородская область </w:t>
      </w:r>
    </w:p>
    <w:p w:rsidR="008C0269" w:rsidRPr="008C0269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C0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8C0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8C0269" w:rsidRDefault="008C0269" w:rsidP="008C02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0269" w:rsidRPr="00166A04" w:rsidRDefault="008C0269" w:rsidP="008C02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6A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ПРОГРЕССКОГО СЕЛЬСКОГО ПОСЕЛЕНИЯ</w:t>
      </w:r>
    </w:p>
    <w:p w:rsidR="008C0269" w:rsidRPr="00166A04" w:rsidRDefault="008C0269" w:rsidP="008C0269">
      <w:pPr>
        <w:tabs>
          <w:tab w:val="left" w:pos="69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8C0269" w:rsidRPr="00166A04" w:rsidRDefault="008C0269" w:rsidP="008C0269">
      <w:pPr>
        <w:tabs>
          <w:tab w:val="left" w:pos="69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66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166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8C0269" w:rsidRPr="00166A04" w:rsidRDefault="008C0269" w:rsidP="008C0269">
      <w:pPr>
        <w:tabs>
          <w:tab w:val="left" w:pos="694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269" w:rsidRPr="00166A04" w:rsidRDefault="00C063B9" w:rsidP="008C0269">
      <w:pPr>
        <w:tabs>
          <w:tab w:val="left" w:pos="69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19.12.2023 № 173</w:t>
      </w:r>
    </w:p>
    <w:p w:rsidR="008C0269" w:rsidRPr="00166A04" w:rsidRDefault="008C0269" w:rsidP="008C0269">
      <w:pPr>
        <w:tabs>
          <w:tab w:val="left" w:pos="69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</w:t>
      </w:r>
    </w:p>
    <w:p w:rsidR="008C0269" w:rsidRPr="00166A04" w:rsidRDefault="008C0269" w:rsidP="008C0269">
      <w:pPr>
        <w:tabs>
          <w:tab w:val="left" w:pos="694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269" w:rsidRPr="00166A04" w:rsidRDefault="008C0269" w:rsidP="008C026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коэффициентов, устанавливаемых в процентах </w:t>
      </w:r>
    </w:p>
    <w:p w:rsidR="008C0269" w:rsidRPr="00166A04" w:rsidRDefault="008C0269" w:rsidP="008C0269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кадастровой стоимости земельных участков, определяемых для различных видов функционального использования земельных участков, находящихся в собственности </w:t>
      </w:r>
      <w:proofErr w:type="spellStart"/>
      <w:r w:rsidRPr="00166A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Прогресского</w:t>
      </w:r>
      <w:proofErr w:type="spellEnd"/>
      <w:r w:rsidRPr="00166A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:rsidR="008C0269" w:rsidRPr="00166A04" w:rsidRDefault="008C0269" w:rsidP="008C026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0269" w:rsidRPr="00166A04" w:rsidRDefault="008C0269" w:rsidP="008C02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39.7, 65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местного самоуправления в Российской Федерации»,  Совет депутатов </w:t>
      </w:r>
      <w:proofErr w:type="spellStart"/>
      <w:r w:rsidRPr="00166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6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66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C0269" w:rsidRPr="00166A04" w:rsidRDefault="008C0269" w:rsidP="008C02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ab/>
      </w:r>
      <w:r w:rsidRPr="00166A04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166A04">
        <w:rPr>
          <w:rFonts w:ascii="Times New Roman" w:hAnsi="Times New Roman" w:cs="Times New Roman"/>
          <w:sz w:val="28"/>
          <w:szCs w:val="28"/>
          <w:lang w:eastAsia="ar-SA"/>
        </w:rPr>
        <w:t>Для определения размера арендной платы за земельные участки, находящиеся в муниципальной собственности, утвердить коэффициенты, устанавливаемые в процентах от кадастровой стоимости земельных участков, определяемых для различных видов функционального использования земельных участков  по зонам различной градостроительной ценности согласно Приложению.</w:t>
      </w:r>
    </w:p>
    <w:p w:rsidR="008C0269" w:rsidRPr="00166A04" w:rsidRDefault="008C0269" w:rsidP="008C026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</w:t>
      </w: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 ставки арендной платы в отношении земельных участков:</w:t>
      </w:r>
    </w:p>
    <w:p w:rsidR="008C0269" w:rsidRPr="00166A04" w:rsidRDefault="008C0269" w:rsidP="008C0269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предоставленных (занятых) для размещения газопроводов и иных трубопроводов аналогичного назначения, их конструктивных элементов, а также для строительства в размере 0,21 рубля за 1 кв.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метр.</w:t>
      </w:r>
    </w:p>
    <w:p w:rsidR="008C0269" w:rsidRDefault="008C0269" w:rsidP="008C0269">
      <w:pPr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1 января 2024 года.</w:t>
      </w:r>
    </w:p>
    <w:p w:rsidR="008C0269" w:rsidRPr="00166A04" w:rsidRDefault="008C0269" w:rsidP="008C026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</w:t>
      </w:r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решение в бюллетене «Официальный вестник </w:t>
      </w:r>
      <w:proofErr w:type="spellStart"/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166A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 сельского поселения.</w:t>
      </w:r>
    </w:p>
    <w:p w:rsidR="008C0269" w:rsidRDefault="008C0269" w:rsidP="008C0269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C0269" w:rsidRDefault="008C0269" w:rsidP="008C0269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C0269" w:rsidRPr="00166A04" w:rsidRDefault="008C0269" w:rsidP="008C0269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C0269" w:rsidRPr="00166A04" w:rsidRDefault="008C0269" w:rsidP="008C0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сельского поселения         </w:t>
      </w:r>
      <w:r w:rsidRPr="00166A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В.В. Демьянова                             </w:t>
      </w:r>
    </w:p>
    <w:p w:rsidR="008C0269" w:rsidRDefault="008C0269" w:rsidP="008C02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</w:t>
      </w:r>
    </w:p>
    <w:p w:rsidR="008C0269" w:rsidRPr="00166A04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:rsidR="008C0269" w:rsidRPr="00166A04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к решению Совета депутатов</w:t>
      </w:r>
    </w:p>
    <w:p w:rsidR="008C0269" w:rsidRPr="00166A04" w:rsidRDefault="008C0269" w:rsidP="008C02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  <w:r w:rsidR="00C063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от 19.12.2023 № 173</w:t>
      </w:r>
      <w:bookmarkStart w:id="0" w:name="_GoBack"/>
      <w:bookmarkEnd w:id="0"/>
    </w:p>
    <w:p w:rsidR="008C0269" w:rsidRPr="00166A04" w:rsidRDefault="008C0269" w:rsidP="008C02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0269" w:rsidRPr="00166A04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Коэффициенты, устанавливаемые в процентах от кадастровой стоимости земельных участков, определяемые для различных видов функционального использования земельных участков</w:t>
      </w:r>
      <w:r w:rsidRPr="00166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66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66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</w:t>
      </w:r>
      <w:proofErr w:type="spellStart"/>
      <w:r w:rsidRPr="00166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Прогресском</w:t>
      </w:r>
      <w:proofErr w:type="spellEnd"/>
      <w:r w:rsidRPr="00166A0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сельском поселении </w:t>
      </w:r>
    </w:p>
    <w:p w:rsidR="008C0269" w:rsidRPr="00166A04" w:rsidRDefault="008C0269" w:rsidP="008C02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6405"/>
        <w:gridCol w:w="2553"/>
      </w:tblGrid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Функциональное использование земельных участков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Коэффициент (процент от  кадастровой стоимости земельного участка)</w:t>
            </w:r>
          </w:p>
        </w:tc>
      </w:tr>
      <w:tr w:rsidR="008C0269" w:rsidRPr="00166A04" w:rsidTr="00157AF2">
        <w:tc>
          <w:tcPr>
            <w:tcW w:w="648" w:type="dxa"/>
            <w:vMerge w:val="restart"/>
            <w:tcBorders>
              <w:bottom w:val="nil"/>
            </w:tcBorders>
            <w:textDirection w:val="btLr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Земли населенных пунктов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ind w:right="113" w:firstLine="1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ind w:right="113" w:firstLine="1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Личные подсобные хозяйства (приусадебные земельные участки), садоводство, огородничество, дачное хозяйство, сенокошение, выпас сельскохозяйственных животных, крестьянско-фермерское хозяйство, строительство гаражей</w:t>
            </w:r>
            <w:proofErr w:type="gramEnd"/>
          </w:p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8C0269" w:rsidRPr="00166A04" w:rsidTr="00157AF2"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Лугопарки</w:t>
            </w:r>
            <w:proofErr w:type="spellEnd"/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лесопарки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0269" w:rsidRPr="00166A04" w:rsidTr="00157AF2">
        <w:trPr>
          <w:trHeight w:val="491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размещения индивидуальных жилых домов, гаражей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C0269" w:rsidRPr="00166A04" w:rsidTr="00157AF2">
        <w:trPr>
          <w:trHeight w:val="365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Строительство индивидуальных жилых домов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0,6</w:t>
            </w:r>
          </w:p>
        </w:tc>
      </w:tr>
      <w:tr w:rsidR="008C0269" w:rsidRPr="00166A04" w:rsidTr="00157AF2">
        <w:trPr>
          <w:trHeight w:val="319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Киоски, павильоны  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C0269" w:rsidRPr="00166A04" w:rsidTr="00157AF2">
        <w:trPr>
          <w:trHeight w:val="49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Строительство многоквартирных жилых домов до 3</w:t>
            </w: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х</w:t>
            </w: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1,5</w:t>
            </w:r>
          </w:p>
        </w:tc>
      </w:tr>
      <w:tr w:rsidR="008C0269" w:rsidRPr="00166A04" w:rsidTr="00157AF2">
        <w:trPr>
          <w:trHeight w:val="49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Строительство многоквартирных жилых домов более 3</w:t>
            </w: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х</w:t>
            </w: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лет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8C0269" w:rsidRPr="00166A04" w:rsidTr="00157AF2">
        <w:trPr>
          <w:trHeight w:val="49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социального обслуживания, образования, здравоохранения, культуры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8C0269" w:rsidRPr="00166A04" w:rsidTr="00157AF2">
        <w:trPr>
          <w:trHeight w:val="49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физической культуры и спорта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</w:t>
            </w:r>
          </w:p>
        </w:tc>
      </w:tr>
      <w:tr w:rsidR="008C0269" w:rsidRPr="00166A04" w:rsidTr="00157AF2">
        <w:trPr>
          <w:trHeight w:val="49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размещения объектов почтовой связи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C0269" w:rsidRPr="00166A04" w:rsidTr="00157AF2">
        <w:trPr>
          <w:trHeight w:val="510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 стационарной торговли, оказание бытовых и платных услуг, а также их строительство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C0269" w:rsidRPr="00166A04" w:rsidTr="00157AF2">
        <w:trPr>
          <w:trHeight w:val="687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Промышленность, производство, а также их строительство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8C0269" w:rsidRPr="00166A04" w:rsidTr="00157AF2">
        <w:trPr>
          <w:trHeight w:val="667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занятые объектами связи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300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269" w:rsidRPr="00166A04" w:rsidTr="00157AF2">
        <w:trPr>
          <w:trHeight w:val="477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АЗС для заправки транспортных средств жидким и газовым моторным топливом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C0269" w:rsidRPr="00166A04" w:rsidTr="00157AF2">
        <w:trPr>
          <w:trHeight w:val="354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8C0269" w:rsidRPr="00166A04" w:rsidRDefault="008C0269" w:rsidP="00157A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05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Земли сельскохозяйственного использования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0,6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Земли сельскохозяйственного назначения (исчисляется в разрезе сельхозпредприятий и сельскохозяйственных угодий)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Земли промышленности вне населенных  пунктов (в том числе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</w:t>
            </w: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специального назначения)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Ведение личного подсобного хозяйства (полевой земельный участок)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0,6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ограниченные в обороте и не относящиеся к категории земель сельскохозяйственного назначения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1,5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предоставленные под автомобильные дороги, в том числе их конструктивные элементы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0,01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предоставленные в аренду пользователю недр для ведения работ, связанных с пользованием недрами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Объекты, непосредственно используемые для захоронения твердых бытовых отходов, в том числе полигоны, размещение указанных объектов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3,5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предоставленные для размещения объектов электроэнергетики (за исключением генерирующих мощностей), а также их строительство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1,5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занятые объектами рекреационного назначения, для организации туристического отдыха (нестационарные объекты)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1,5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используемые для содержания безнадзорных животных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0,1</w:t>
            </w: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Земельные участки, предоставленные гражданам, имеющим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  <w:tr w:rsidR="008C0269" w:rsidRPr="00166A04" w:rsidTr="00157AF2">
        <w:tc>
          <w:tcPr>
            <w:tcW w:w="7053" w:type="dxa"/>
            <w:gridSpan w:val="2"/>
          </w:tcPr>
          <w:p w:rsidR="008C0269" w:rsidRPr="00166A04" w:rsidRDefault="008C0269" w:rsidP="00157A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Объекты, утилизирующие твердые бытовые отходы методом их сортировки и переработки, размещение указанных объектов</w:t>
            </w:r>
          </w:p>
        </w:tc>
        <w:tc>
          <w:tcPr>
            <w:tcW w:w="2553" w:type="dxa"/>
          </w:tcPr>
          <w:p w:rsidR="008C0269" w:rsidRPr="00166A04" w:rsidRDefault="008C0269" w:rsidP="00157A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6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</w:tbl>
    <w:p w:rsidR="0051027E" w:rsidRDefault="0051027E"/>
    <w:sectPr w:rsidR="0051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CE"/>
    <w:rsid w:val="003511CE"/>
    <w:rsid w:val="0051027E"/>
    <w:rsid w:val="008C0269"/>
    <w:rsid w:val="00C0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2023-12-22T09:34:00Z</cp:lastPrinted>
  <dcterms:created xsi:type="dcterms:W3CDTF">2023-12-22T09:23:00Z</dcterms:created>
  <dcterms:modified xsi:type="dcterms:W3CDTF">2023-12-22T09:34:00Z</dcterms:modified>
</cp:coreProperties>
</file>