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F9C" w:rsidRPr="00EF244B" w:rsidRDefault="00A55F9C" w:rsidP="00A55F9C">
      <w:pPr>
        <w:tabs>
          <w:tab w:val="left" w:pos="2579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   Федерация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Новгородская область 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Боровичский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сельского поселения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29.11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.2023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106</w:t>
      </w: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tabs>
          <w:tab w:val="left" w:pos="2340"/>
          <w:tab w:val="left" w:pos="318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п. Прогресс</w:t>
      </w:r>
    </w:p>
    <w:p w:rsidR="00A55F9C" w:rsidRPr="00EF244B" w:rsidRDefault="00A55F9C" w:rsidP="00A55F9C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5F9C" w:rsidRPr="00EF244B" w:rsidRDefault="00A55F9C" w:rsidP="00A55F9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от 16.12.2021 № 122</w:t>
      </w:r>
    </w:p>
    <w:p w:rsidR="00A55F9C" w:rsidRPr="00EF244B" w:rsidRDefault="00A55F9C" w:rsidP="00A55F9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7" w:anchor="Par36" w:tooltip="ОБЩИЕ ТРЕБОВАНИЯ" w:history="1">
        <w:r w:rsidRPr="00EF244B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требований</w:t>
        </w:r>
      </w:hyperlink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A55F9C" w:rsidRPr="00EF244B" w:rsidRDefault="00A55F9C" w:rsidP="00A55F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Внести изменения в постановление Администрации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16.12.2021 г. № 122 «</w:t>
      </w:r>
      <w:r w:rsidRPr="00EF244B">
        <w:rPr>
          <w:rFonts w:ascii="Times New Roman" w:eastAsia="Times New Roman" w:hAnsi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A55F9C" w:rsidRPr="00EF244B" w:rsidRDefault="00A55F9C" w:rsidP="00A55F9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1.1. изложив раздел   </w:t>
      </w:r>
      <w:r w:rsidRPr="00EF244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 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новой редакции:</w:t>
      </w:r>
    </w:p>
    <w:p w:rsidR="00A55F9C" w:rsidRPr="00EF244B" w:rsidRDefault="00A55F9C" w:rsidP="00A55F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 w:line="240" w:lineRule="exact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A55F9C" w:rsidRPr="00EF244B" w:rsidRDefault="00A55F9C" w:rsidP="00A55F9C">
      <w:pPr>
        <w:numPr>
          <w:ilvl w:val="0"/>
          <w:numId w:val="1"/>
        </w:num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bCs/>
          <w:snapToGrid w:val="0"/>
          <w:color w:val="000000"/>
          <w:spacing w:val="-20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Главные администраторы доходов бюджета </w:t>
      </w:r>
      <w:proofErr w:type="spellStart"/>
      <w:r w:rsidRPr="00EF244B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сельского поселения - </w:t>
      </w:r>
      <w:r w:rsidRPr="00EF2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федеральные органы государственной власти (государственные органы), осуществляющие бюджетные полномочия главных администраторов доходов бюджета</w:t>
      </w:r>
      <w:r w:rsidRPr="00EF244B">
        <w:rPr>
          <w:rFonts w:ascii="Times New Roman" w:eastAsia="Times New Roman" w:hAnsi="Times New Roman"/>
          <w:b/>
          <w:bCs/>
          <w:snapToGrid w:val="0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55F9C" w:rsidRPr="00EF244B" w:rsidRDefault="00A55F9C" w:rsidP="00A55F9C">
      <w:pPr>
        <w:spacing w:before="120" w:after="0" w:line="240" w:lineRule="exact"/>
        <w:jc w:val="both"/>
        <w:rPr>
          <w:rFonts w:ascii="Times New Roman" w:eastAsia="Times New Roman" w:hAnsi="Times New Roman"/>
          <w:snapToGrid w:val="0"/>
          <w:color w:val="000000"/>
          <w:spacing w:val="-20"/>
          <w:sz w:val="26"/>
          <w:szCs w:val="26"/>
          <w:lang w:eastAsia="ru-RU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134"/>
        <w:gridCol w:w="2519"/>
        <w:gridCol w:w="5422"/>
      </w:tblGrid>
      <w:tr w:rsidR="00A55F9C" w:rsidRPr="002839C4" w:rsidTr="00AE629A">
        <w:trPr>
          <w:trHeight w:val="58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главного администратора </w:t>
            </w:r>
          </w:p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 xml:space="preserve">доходов   бюджета сельского поселения, </w:t>
            </w: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br/>
              <w:t>наименование кода вида (подвида) доходов бюджета сельского поселения</w:t>
            </w:r>
          </w:p>
        </w:tc>
      </w:tr>
      <w:tr w:rsidR="00A55F9C" w:rsidRPr="002839C4" w:rsidTr="00AE629A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главного администратора доходов</w:t>
            </w: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 xml:space="preserve">вида (подвида) доходов  </w:t>
            </w:r>
          </w:p>
          <w:p w:rsidR="00A55F9C" w:rsidRPr="00EF244B" w:rsidRDefault="00A55F9C" w:rsidP="00AE629A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бюджета сельского поселения</w:t>
            </w:r>
          </w:p>
        </w:tc>
        <w:tc>
          <w:tcPr>
            <w:tcW w:w="5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5F9C" w:rsidRPr="002839C4" w:rsidTr="00AE629A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 w:line="240" w:lineRule="exact"/>
              <w:ind w:hanging="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244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A55F9C" w:rsidRPr="002839C4" w:rsidTr="00AE629A">
        <w:trPr>
          <w:trHeight w:val="5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Федеральной налоговой службы России по Новгородской области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1 01 02010 01 1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5411A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/document/99/901765862/XA00M3O2MM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статьями 227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 </w:t>
            </w:r>
            <w:hyperlink r:id="rId9" w:anchor="/document/99/901765862/XA00M5C2MU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227.1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и </w:t>
            </w:r>
            <w:hyperlink r:id="rId10" w:anchor="/document/99/901765862/XA00M742MT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228 Налогового кодекса Российской Федерации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 отмененному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1 01 02010 01 101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5411A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/document/99/901765862/XA00M3O2MM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статьями 227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 </w:t>
            </w:r>
            <w:hyperlink r:id="rId12" w:anchor="/document/99/901765862/XA00M5C2MU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227.1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и </w:t>
            </w:r>
            <w:hyperlink r:id="rId13" w:anchor="/document/99/901765862/XA00M742MT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228 Налогового кодекса Российской Федерации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 Российской</w:t>
            </w:r>
            <w:proofErr w:type="gramEnd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1 01 02010 01 3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C5411A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/document/99/901765862/XA00M3O2MM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статьями 227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 </w:t>
            </w:r>
            <w:hyperlink r:id="rId15" w:anchor="/document/99/901765862/XA00M5C2MU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227.1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и </w:t>
            </w:r>
            <w:hyperlink r:id="rId16" w:anchor="/document/99/901765862/XA00M742MT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228 Налогового кодекса Российской Федерации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1 01 02010 01 301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D52026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7" w:anchor="/document/99/901765862/XA00M3O2MM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статьями 227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 </w:t>
            </w:r>
            <w:hyperlink r:id="rId18" w:anchor="/document/99/901765862/XA00M5C2MU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227.1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и </w:t>
            </w:r>
            <w:hyperlink r:id="rId19" w:anchor="/document/99/901765862/XA00M742MT/" w:history="1">
              <w:r w:rsidRPr="00C5411A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228 Налогового кодекса Российской Федерации</w:t>
              </w:r>
            </w:hyperlink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(в части налога на доходы физических лиц, уплаченного налоговыми агентами, определенными Правительством Российской</w:t>
            </w:r>
            <w:proofErr w:type="gramEnd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Федерации, подлежащего распределению между </w:t>
            </w:r>
            <w:r w:rsidRPr="00C5411A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lastRenderedPageBreak/>
              <w:t>бюджетами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1 01 02020 01 100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9C4BC3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0" w:anchor="/document/99/901765862/XA00M3O2MM/" w:history="1">
              <w:r w:rsidRPr="009C4BC3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статьей 227 Налогового кодекса Российской Федерации</w:t>
              </w:r>
            </w:hyperlink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rPr>
          <w:trHeight w:val="5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1 01 02020 01 300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21" w:anchor="/document/99/901765862/XA00M3O2MM/" w:history="1">
              <w:r w:rsidRPr="009C4BC3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статьей 227 Налогового кодекса Российской Федерации</w:t>
              </w:r>
            </w:hyperlink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1 01 02030 01 100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9C4BC3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22" w:anchor="/document/99/901765862/XA00M742MT/" w:history="1">
              <w:r w:rsidRPr="009C4BC3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статьей 228 Налогового кодекса Российской Федерации</w:t>
              </w:r>
            </w:hyperlink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1 01 02030 01 300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9C4BC3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23" w:anchor="/document/99/901765862/XA00M742MT/" w:history="1">
              <w:r w:rsidRPr="009C4BC3">
                <w:rPr>
                  <w:rFonts w:ascii="Arial" w:eastAsia="Times New Roman" w:hAnsi="Arial" w:cs="Arial"/>
                  <w:color w:val="01745C"/>
                  <w:sz w:val="21"/>
                  <w:lang w:eastAsia="ru-RU"/>
                </w:rPr>
                <w:t>статьей 228 Налогового кодекса Российской Федерации</w:t>
              </w:r>
            </w:hyperlink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 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1 01 02130 01 100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9C4BC3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1 01 02130 01 300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4BC3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1 01 02140 01 100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0C3A6E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 (сумма платежа (перерасчеты, недоимка и задолженность по соответствующему платежу, в том числе по </w:t>
            </w:r>
            <w:r w:rsidRPr="000C3A6E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lastRenderedPageBreak/>
              <w:t>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1 01 02140 01 300</w:t>
            </w: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0C3A6E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A6E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7F4C2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1 03 02232 01 0000 110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7F4C2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1 03 02242 01 0000 110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7F4C2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инжекторных</w:t>
            </w:r>
            <w:proofErr w:type="spellEnd"/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1 03 02252 01 0000 110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7F4C2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55F9C" w:rsidRPr="002839C4" w:rsidTr="00AE629A">
        <w:trPr>
          <w:trHeight w:val="6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1 03 02262 01 0000 110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Д</w:t>
            </w:r>
            <w:r w:rsidRPr="007F4C2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C16AD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16AD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1 05 03010 01 3000 110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C16AD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6AD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1 06 01030 10 3000 110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BA456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BA456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З</w:t>
            </w:r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BA4568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55F9C" w:rsidRPr="002839C4" w:rsidTr="00AE629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44B">
              <w:rPr>
                <w:rFonts w:ascii="Times New Roman" w:eastAsia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9C" w:rsidRPr="00EF244B" w:rsidRDefault="00A55F9C" w:rsidP="00AE6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568">
              <w:rPr>
                <w:rFonts w:ascii="Arial" w:eastAsia="Times New Roman" w:hAnsi="Arial" w:cs="Arial"/>
                <w:color w:val="222222"/>
                <w:sz w:val="21"/>
                <w:szCs w:val="21"/>
                <w:shd w:val="clear" w:color="auto" w:fill="FFFFFF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</w:tbl>
    <w:p w:rsidR="00A55F9C" w:rsidRPr="00EF244B" w:rsidRDefault="00A55F9C" w:rsidP="00A55F9C">
      <w:pP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A55F9C" w:rsidRPr="00EF244B" w:rsidRDefault="00A55F9C" w:rsidP="00A55F9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1.2. добавив строку  в  раздел   </w:t>
      </w:r>
      <w:r w:rsidRPr="00EF244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  Перечня главных администраторов доходов бюджета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A55F9C" w:rsidRPr="00EF244B" w:rsidRDefault="00A55F9C" w:rsidP="00A55F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 w:line="240" w:lineRule="auto"/>
        <w:ind w:left="7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32"/>
        <w:gridCol w:w="924"/>
        <w:gridCol w:w="2621"/>
        <w:gridCol w:w="5688"/>
      </w:tblGrid>
      <w:tr w:rsidR="00A55F9C" w:rsidRPr="002839C4" w:rsidTr="00AE629A">
        <w:trPr>
          <w:cantSplit/>
          <w:trHeight w:val="20"/>
          <w:jc w:val="center"/>
        </w:trPr>
        <w:tc>
          <w:tcPr>
            <w:tcW w:w="832" w:type="dxa"/>
          </w:tcPr>
          <w:p w:rsidR="00A55F9C" w:rsidRPr="00EF244B" w:rsidRDefault="00A55F9C" w:rsidP="00AE629A">
            <w:pPr>
              <w:spacing w:before="60" w:after="2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924" w:type="dxa"/>
          </w:tcPr>
          <w:p w:rsidR="00A55F9C" w:rsidRPr="00EF244B" w:rsidRDefault="00A55F9C" w:rsidP="00AE62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44B">
              <w:rPr>
                <w:rFonts w:ascii="Times New Roman" w:eastAsia="Times New Roman" w:hAnsi="Times New Roman"/>
                <w:b/>
                <w:snapToGrid w:val="0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21" w:type="dxa"/>
          </w:tcPr>
          <w:p w:rsidR="00A55F9C" w:rsidRPr="00EF244B" w:rsidRDefault="00A55F9C" w:rsidP="00AE629A">
            <w:pPr>
              <w:spacing w:before="60" w:after="20" w:line="22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2 08</w:t>
            </w:r>
            <w:r w:rsidRPr="00EF24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10000</w:t>
            </w:r>
            <w:r w:rsidRPr="00EF244B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5688" w:type="dxa"/>
          </w:tcPr>
          <w:p w:rsidR="00A55F9C" w:rsidRPr="00EF244B" w:rsidRDefault="00A55F9C" w:rsidP="00AE629A">
            <w:pPr>
              <w:spacing w:before="60" w:after="20"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Перечисления из бюджетов</w:t>
            </w:r>
            <w:r w:rsidRPr="00EF244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 бюджеты сельских поселений) для осуществления взыскания</w:t>
            </w:r>
            <w:r w:rsidRPr="00EF24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A55F9C" w:rsidRPr="00EF244B" w:rsidRDefault="00A55F9C" w:rsidP="00A55F9C">
      <w:pPr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highlight w:val="yellow"/>
          <w:lang w:eastAsia="ru-RU"/>
        </w:rPr>
      </w:pP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2.</w:t>
      </w:r>
      <w:r w:rsidRPr="00EF2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применяется к правоотношениям, возникающим при составлении и исполнении   бюджета сельского поселения, начиная с бюджета на 2023 год и на плановый период 2024 и 2025 годов. </w:t>
      </w: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4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3. </w:t>
      </w:r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данное постановление в бюллетене «Официальный вестник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на официальном сайте Администрации  </w:t>
      </w:r>
      <w:proofErr w:type="spellStart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F24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Pr="00EF244B" w:rsidRDefault="00A55F9C" w:rsidP="00A55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Pr="00EF244B" w:rsidRDefault="00A55F9C" w:rsidP="00A55F9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55F9C" w:rsidRDefault="00A55F9C" w:rsidP="00A55F9C"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EF244B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В. В. 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емьянова</w:t>
      </w:r>
    </w:p>
    <w:p w:rsidR="00A55F9C" w:rsidRDefault="00A55F9C" w:rsidP="00A55F9C"/>
    <w:p w:rsidR="008577C3" w:rsidRDefault="008577C3">
      <w:bookmarkStart w:id="0" w:name="_GoBack"/>
      <w:bookmarkEnd w:id="0"/>
    </w:p>
    <w:sectPr w:rsidR="008577C3" w:rsidSect="0084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6B"/>
    <w:rsid w:val="008577C3"/>
    <w:rsid w:val="00A55F9C"/>
    <w:rsid w:val="00A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../../C5DE~1/AppData/Local/Temp/Rar$DIa1144.19123/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sfinansy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2201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2023-11-30T07:14:00Z</dcterms:created>
  <dcterms:modified xsi:type="dcterms:W3CDTF">2023-11-30T07:14:00Z</dcterms:modified>
</cp:coreProperties>
</file>