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4A" w:rsidRPr="00884F4A" w:rsidRDefault="00884F4A" w:rsidP="00884F4A">
      <w:pPr>
        <w:jc w:val="right"/>
        <w:outlineLvl w:val="0"/>
        <w:rPr>
          <w:rFonts w:ascii="Times New Roman" w:eastAsia="Calibri" w:hAnsi="Times New Roman" w:cs="Times New Roman"/>
        </w:rPr>
      </w:pPr>
      <w:r w:rsidRPr="00884F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884F4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20769C" wp14:editId="3172E809">
            <wp:simplePos x="0" y="0"/>
            <wp:positionH relativeFrom="column">
              <wp:posOffset>2599055</wp:posOffset>
            </wp:positionH>
            <wp:positionV relativeFrom="paragraph">
              <wp:posOffset>101600</wp:posOffset>
            </wp:positionV>
            <wp:extent cx="613410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F4A" w:rsidRPr="00884F4A" w:rsidRDefault="00884F4A" w:rsidP="00884F4A">
      <w:pPr>
        <w:rPr>
          <w:rFonts w:ascii="Calibri" w:eastAsia="Calibri" w:hAnsi="Calibri" w:cs="Times New Roman"/>
        </w:rPr>
      </w:pPr>
    </w:p>
    <w:p w:rsidR="00884F4A" w:rsidRPr="00884F4A" w:rsidRDefault="00884F4A" w:rsidP="00884F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4A" w:rsidRPr="00884F4A" w:rsidRDefault="00884F4A" w:rsidP="00884F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Федерация                  </w:t>
      </w: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F4A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84F4A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884F4A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F4A">
        <w:rPr>
          <w:rFonts w:ascii="Times New Roman" w:eastAsia="Calibri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884F4A" w:rsidRPr="00884F4A" w:rsidRDefault="00884F4A" w:rsidP="00884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4A" w:rsidRPr="00884F4A" w:rsidRDefault="00884F4A" w:rsidP="00884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8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8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21.06.2023 № 43</w:t>
      </w:r>
    </w:p>
    <w:p w:rsidR="00884F4A" w:rsidRPr="00884F4A" w:rsidRDefault="00884F4A" w:rsidP="00884F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F4A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F4A">
        <w:rPr>
          <w:rFonts w:ascii="Times New Roman" w:eastAsia="Calibri" w:hAnsi="Times New Roman" w:cs="Times New Roman"/>
          <w:sz w:val="28"/>
          <w:szCs w:val="28"/>
        </w:rPr>
        <w:t>Прогресс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84F4A" w:rsidRPr="00884F4A" w:rsidRDefault="00884F4A" w:rsidP="00884F4A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</w:pPr>
      <w:r w:rsidRPr="00884F4A"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 муниципальную программу 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</w:pPr>
      <w:r w:rsidRPr="00884F4A"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  <w:t xml:space="preserve">«Использование и охрана земель на территории </w:t>
      </w:r>
      <w:proofErr w:type="spellStart"/>
      <w:r w:rsidRPr="00884F4A"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  <w:t>Прогресского</w:t>
      </w:r>
      <w:proofErr w:type="spellEnd"/>
      <w:r w:rsidRPr="00884F4A">
        <w:rPr>
          <w:rFonts w:ascii="Roboto Condensed" w:eastAsia="Times New Roman" w:hAnsi="Roboto Condensed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на 2023 – 2025 годы»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8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Государственной программой эффективного вовлечения в оборот земель сельскохозяйственного назначения и развития мелиоративного комплекса РФ,  утвержденной постановлением Правительства РФ от 14 мая 2021 года № 731, Порядка  предоставления и распределения субсидий 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 w:rsidRPr="00884F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88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расходных обязательств на подготовку проектов межевания земельных участков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проведения кадастровых работ</w:t>
      </w:r>
      <w:r w:rsidRPr="00884F4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</w:t>
      </w:r>
      <w:proofErr w:type="gramEnd"/>
      <w:r w:rsidRPr="0088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Новгородской области от 15.05.2023 №195, </w:t>
      </w: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от 19.06.2023 «148 «О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от 23.12.2022 №123 «Об утверждении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2023 год и плановый период 2024-2025 годов» </w:t>
      </w: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884F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</w:pPr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ab/>
        <w:t xml:space="preserve">1.Внести изменения в муниципальную программу «Использование и охрана земель на территории  </w:t>
      </w:r>
      <w:proofErr w:type="spellStart"/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 xml:space="preserve"> сельского поселения на 2023-2025 годы» (далее Программа), утвержденную постановлением Администрации </w:t>
      </w:r>
      <w:proofErr w:type="spellStart"/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 xml:space="preserve"> сельского поселения от 31.10.2022  № 79: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</w:pPr>
      <w:r w:rsidRPr="00884F4A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ab/>
        <w:t>1.2.Изложить  строку 11 Паспорта Программы в  редакции: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333"/>
      </w:tblGrid>
      <w:tr w:rsidR="00884F4A" w:rsidRPr="00884F4A" w:rsidTr="00884F4A"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и источ</w:t>
            </w:r>
            <w:r w:rsidRPr="0088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ники финанси</w:t>
            </w:r>
            <w:r w:rsidRPr="0088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рования Программы по годам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2023 год – 185,0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3,0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2025 год – 3,0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884F4A" w:rsidRPr="00884F4A" w:rsidRDefault="00884F4A" w:rsidP="00884F4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финансирования определяется ежегодно с учетом средств, заложенных в бюджете </w:t>
            </w:r>
            <w:proofErr w:type="spellStart"/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>Прогресского</w:t>
            </w:r>
            <w:proofErr w:type="spellEnd"/>
            <w:r w:rsidRPr="00884F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84F4A" w:rsidRPr="00884F4A" w:rsidTr="00884F4A"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F4A" w:rsidRPr="00884F4A" w:rsidTr="00884F4A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4A" w:rsidRPr="00884F4A" w:rsidRDefault="00884F4A" w:rsidP="00884F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4F4A" w:rsidRPr="00884F4A" w:rsidRDefault="00884F4A" w:rsidP="00884F4A">
      <w:pPr>
        <w:shd w:val="clear" w:color="auto" w:fill="FFFFFF"/>
        <w:spacing w:after="0" w:line="240" w:lineRule="auto"/>
        <w:ind w:left="-426" w:firstLine="426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84F4A" w:rsidRPr="00884F4A" w:rsidRDefault="00884F4A" w:rsidP="008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84F4A">
        <w:rPr>
          <w:rFonts w:ascii="Roboto Condensed" w:eastAsia="Calibri" w:hAnsi="Roboto Condensed" w:cs="Times New Roman"/>
          <w:color w:val="000000"/>
          <w:sz w:val="26"/>
          <w:szCs w:val="26"/>
        </w:rPr>
        <w:t xml:space="preserve">           1.3</w:t>
      </w:r>
      <w:proofErr w:type="gramStart"/>
      <w:r w:rsidRPr="00884F4A">
        <w:rPr>
          <w:rFonts w:ascii="Roboto Condensed" w:eastAsia="Calibri" w:hAnsi="Roboto Condensed" w:cs="Times New Roman"/>
          <w:color w:val="000000"/>
          <w:sz w:val="26"/>
          <w:szCs w:val="26"/>
        </w:rPr>
        <w:t xml:space="preserve">  И</w:t>
      </w:r>
      <w:proofErr w:type="gramEnd"/>
      <w:r w:rsidRPr="00884F4A">
        <w:rPr>
          <w:rFonts w:ascii="Roboto Condensed" w:eastAsia="Calibri" w:hAnsi="Roboto Condensed" w:cs="Times New Roman"/>
          <w:color w:val="000000"/>
          <w:sz w:val="26"/>
          <w:szCs w:val="26"/>
        </w:rPr>
        <w:t xml:space="preserve">зложить абзац второй   раздела  </w:t>
      </w:r>
      <w:r w:rsidRPr="00884F4A">
        <w:rPr>
          <w:rFonts w:ascii="Times New Roman" w:eastAsia="Calibri" w:hAnsi="Times New Roman" w:cs="Times New Roman"/>
          <w:b/>
          <w:sz w:val="26"/>
          <w:szCs w:val="26"/>
        </w:rPr>
        <w:t xml:space="preserve">2 « Ресурсное обеспечение программы» </w:t>
      </w:r>
      <w:r w:rsidRPr="00884F4A">
        <w:rPr>
          <w:rFonts w:ascii="Times New Roman" w:eastAsia="Calibri" w:hAnsi="Times New Roman" w:cs="Times New Roman"/>
          <w:sz w:val="26"/>
          <w:szCs w:val="26"/>
        </w:rPr>
        <w:t>в редакции:</w:t>
      </w:r>
    </w:p>
    <w:p w:rsidR="00884F4A" w:rsidRPr="00884F4A" w:rsidRDefault="00884F4A" w:rsidP="00884F4A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4F4A">
        <w:rPr>
          <w:rFonts w:ascii="Times New Roman" w:eastAsia="Calibri" w:hAnsi="Times New Roman" w:cs="Times New Roman"/>
          <w:sz w:val="26"/>
          <w:szCs w:val="26"/>
        </w:rPr>
        <w:t>«Общий объём финансирования  программы составляет 191,0 тыс. рублей, в том числе по годам: 2023 год- 185,0 тыс.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4A">
        <w:rPr>
          <w:rFonts w:ascii="Times New Roman" w:eastAsia="Calibri" w:hAnsi="Times New Roman" w:cs="Times New Roman"/>
          <w:sz w:val="26"/>
          <w:szCs w:val="26"/>
        </w:rPr>
        <w:t>руб., 2024 год- 3,0 тыс.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4A">
        <w:rPr>
          <w:rFonts w:ascii="Times New Roman" w:eastAsia="Calibri" w:hAnsi="Times New Roman" w:cs="Times New Roman"/>
          <w:sz w:val="26"/>
          <w:szCs w:val="26"/>
        </w:rPr>
        <w:t>руб., 2025 год- 3,0 тыс.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4A">
        <w:rPr>
          <w:rFonts w:ascii="Times New Roman" w:eastAsia="Calibri" w:hAnsi="Times New Roman" w:cs="Times New Roman"/>
          <w:sz w:val="26"/>
          <w:szCs w:val="26"/>
        </w:rPr>
        <w:t>руб.»</w:t>
      </w:r>
      <w:proofErr w:type="gramEnd"/>
    </w:p>
    <w:p w:rsidR="00884F4A" w:rsidRPr="00884F4A" w:rsidRDefault="00884F4A" w:rsidP="00884F4A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4F4A" w:rsidRPr="00884F4A" w:rsidRDefault="00884F4A" w:rsidP="00884F4A">
      <w:pPr>
        <w:spacing w:after="0" w:line="240" w:lineRule="auto"/>
        <w:ind w:right="284" w:firstLine="709"/>
        <w:jc w:val="both"/>
        <w:rPr>
          <w:rFonts w:ascii="Roboto Condensed" w:eastAsia="Calibri" w:hAnsi="Roboto Condensed" w:cs="Times New Roman"/>
          <w:color w:val="000000"/>
          <w:sz w:val="26"/>
          <w:szCs w:val="26"/>
        </w:rPr>
      </w:pPr>
      <w:r w:rsidRPr="00884F4A">
        <w:rPr>
          <w:rFonts w:ascii="Times New Roman" w:eastAsia="Calibri" w:hAnsi="Times New Roman" w:cs="Times New Roman"/>
          <w:sz w:val="26"/>
          <w:szCs w:val="26"/>
        </w:rPr>
        <w:t>1.4.</w:t>
      </w:r>
      <w:r w:rsidRPr="00884F4A">
        <w:rPr>
          <w:rFonts w:ascii="Roboto Condensed" w:eastAsia="Calibri" w:hAnsi="Roboto Condensed" w:cs="Times New Roman"/>
          <w:color w:val="000000"/>
          <w:sz w:val="26"/>
          <w:szCs w:val="26"/>
        </w:rPr>
        <w:t xml:space="preserve"> Изложить пункт 5 Приложения к Программе </w:t>
      </w:r>
      <w:r w:rsidRPr="00884F4A">
        <w:rPr>
          <w:rFonts w:ascii="Roboto Condensed" w:eastAsia="Calibri" w:hAnsi="Roboto Condensed" w:cs="Times New Roman"/>
          <w:b/>
          <w:color w:val="000000"/>
          <w:sz w:val="26"/>
          <w:szCs w:val="26"/>
        </w:rPr>
        <w:t>«Мероприятия программы</w:t>
      </w:r>
      <w:r w:rsidRPr="00884F4A">
        <w:rPr>
          <w:rFonts w:ascii="Roboto Condensed" w:eastAsia="Calibri" w:hAnsi="Roboto Condensed" w:cs="Times New Roman"/>
          <w:color w:val="000000"/>
          <w:sz w:val="26"/>
          <w:szCs w:val="26"/>
        </w:rPr>
        <w:t>»  в редакции:</w:t>
      </w:r>
    </w:p>
    <w:p w:rsidR="00884F4A" w:rsidRPr="00884F4A" w:rsidRDefault="00884F4A" w:rsidP="00884F4A">
      <w:pPr>
        <w:spacing w:after="0" w:line="240" w:lineRule="auto"/>
        <w:ind w:right="284"/>
        <w:jc w:val="both"/>
        <w:rPr>
          <w:rFonts w:ascii="Roboto Condensed" w:eastAsia="Calibri" w:hAnsi="Roboto Condensed" w:cs="Times New Roman"/>
          <w:color w:val="000000"/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80"/>
        <w:gridCol w:w="1420"/>
        <w:gridCol w:w="848"/>
        <w:gridCol w:w="992"/>
        <w:gridCol w:w="850"/>
        <w:gridCol w:w="851"/>
        <w:gridCol w:w="850"/>
        <w:gridCol w:w="709"/>
      </w:tblGrid>
      <w:tr w:rsidR="00884F4A" w:rsidRPr="00884F4A" w:rsidTr="00884F4A">
        <w:trPr>
          <w:trHeight w:val="1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A" w:rsidRPr="00884F4A" w:rsidRDefault="00884F4A" w:rsidP="00884F4A">
            <w:pPr>
              <w:spacing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 земельных участков, находящихся в муниципальной собственности</w:t>
            </w:r>
            <w:proofErr w:type="gramStart"/>
            <w:r w:rsidRPr="008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передачи заявителям в безвозмездное  пользование              </w:t>
            </w:r>
            <w:r w:rsidRPr="00884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том числе:</w:t>
            </w:r>
          </w:p>
          <w:p w:rsidR="00884F4A" w:rsidRPr="00884F4A" w:rsidRDefault="00884F4A" w:rsidP="0088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A">
              <w:rPr>
                <w:rFonts w:eastAsia="Times New Roman"/>
                <w:lang w:eastAsia="ru-RU"/>
              </w:rPr>
              <w:t xml:space="preserve">  -</w:t>
            </w:r>
            <w:r w:rsidRPr="008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межевания земельных участков и проведение кадастровых работ на земельных участках, в соответствии с Порядком    </w:t>
            </w:r>
            <w:r w:rsidRPr="00884F4A">
              <w:rPr>
                <w:rFonts w:ascii="Times New Roman" w:hAnsi="Times New Roman" w:cs="Times New Roman"/>
                <w:sz w:val="24"/>
                <w:szCs w:val="24"/>
              </w:rPr>
              <w:t>предоставления и распределения субсидий  бюджетам муниципальных районов, муниципальных округов, городских и сельских поселений Новгородской области</w:t>
            </w:r>
          </w:p>
          <w:p w:rsidR="00884F4A" w:rsidRDefault="00884F4A" w:rsidP="0088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4A" w:rsidRPr="00884F4A" w:rsidRDefault="00884F4A" w:rsidP="0088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A">
              <w:rPr>
                <w:rFonts w:ascii="Times New Roman" w:hAnsi="Times New Roman" w:cs="Times New Roman"/>
                <w:sz w:val="24"/>
                <w:szCs w:val="24"/>
              </w:rPr>
              <w:t>-кадастровые работы по межеванию  земельного участка  с кадастровым номером 53:02:0082201:94</w:t>
            </w:r>
          </w:p>
          <w:p w:rsidR="00884F4A" w:rsidRPr="00884F4A" w:rsidRDefault="00884F4A" w:rsidP="0088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4A" w:rsidRPr="00884F4A" w:rsidRDefault="00884F4A" w:rsidP="0088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A">
              <w:rPr>
                <w:rFonts w:ascii="Times New Roman" w:hAnsi="Times New Roman" w:cs="Times New Roman"/>
                <w:sz w:val="24"/>
                <w:szCs w:val="24"/>
              </w:rPr>
              <w:t>- прочие кадастровые работы на 2023-2025 гг.</w:t>
            </w:r>
          </w:p>
          <w:p w:rsidR="00884F4A" w:rsidRDefault="00884F4A" w:rsidP="00884F4A">
            <w:pPr>
              <w:pStyle w:val="a3"/>
              <w:rPr>
                <w:rFonts w:eastAsia="Times New Roman"/>
                <w:lang w:eastAsia="ru-RU"/>
              </w:rPr>
            </w:pPr>
            <w:r w:rsidRPr="00884F4A">
              <w:rPr>
                <w:rFonts w:eastAsia="Times New Roman"/>
                <w:lang w:eastAsia="ru-RU"/>
              </w:rPr>
              <w:t xml:space="preserve"> </w:t>
            </w:r>
          </w:p>
          <w:p w:rsidR="00884F4A" w:rsidRPr="00884F4A" w:rsidRDefault="00884F4A" w:rsidP="00884F4A">
            <w:pPr>
              <w:pStyle w:val="a3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A" w:rsidRPr="00884F4A" w:rsidRDefault="00884F4A" w:rsidP="00884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рация</w:t>
            </w:r>
            <w:proofErr w:type="gramEnd"/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884F4A" w:rsidRPr="00884F4A" w:rsidRDefault="00884F4A" w:rsidP="00884F4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A" w:rsidRPr="00884F4A" w:rsidRDefault="00884F4A" w:rsidP="00884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Pr="00884F4A">
              <w:rPr>
                <w:rFonts w:ascii="Times New Roman" w:eastAsia="Calibri" w:hAnsi="Times New Roman" w:cs="Times New Roman"/>
              </w:rPr>
              <w:t>юд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жет</w:t>
            </w:r>
            <w:proofErr w:type="spellEnd"/>
            <w:proofErr w:type="gramEnd"/>
          </w:p>
          <w:p w:rsidR="00884F4A" w:rsidRPr="00884F4A" w:rsidRDefault="00884F4A" w:rsidP="00884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сель-</w:t>
            </w:r>
            <w:proofErr w:type="spellStart"/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</w:t>
            </w:r>
            <w:r w:rsidRPr="00884F4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191,0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</w:t>
            </w: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</w:t>
            </w: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tabs>
                <w:tab w:val="left" w:pos="601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F4A" w:rsidRPr="00884F4A" w:rsidRDefault="00884F4A" w:rsidP="00884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4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</w:tbl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F4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 и  разместить на официальном сайте Администрации сельского поселения.</w:t>
      </w:r>
    </w:p>
    <w:p w:rsidR="00884F4A" w:rsidRPr="00884F4A" w:rsidRDefault="00884F4A" w:rsidP="00884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Постановление вступает в силу с момента его подписания.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884F4A" w:rsidRPr="00884F4A" w:rsidRDefault="00884F4A" w:rsidP="008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4F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Глава сельского поселения                                           В.В.</w:t>
      </w:r>
      <w:r w:rsidRPr="00884F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84F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Демьянова</w:t>
      </w:r>
      <w:bookmarkEnd w:id="0"/>
    </w:p>
    <w:sectPr w:rsidR="00884F4A" w:rsidRPr="00884F4A" w:rsidSect="00884F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E"/>
    <w:rsid w:val="00763FDE"/>
    <w:rsid w:val="007B488D"/>
    <w:rsid w:val="00884F4A"/>
    <w:rsid w:val="009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2023-06-23T15:58:00Z</dcterms:created>
  <dcterms:modified xsi:type="dcterms:W3CDTF">2023-06-23T16:09:00Z</dcterms:modified>
</cp:coreProperties>
</file>