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39" w:rsidRPr="00823D7A" w:rsidRDefault="00A3319B" w:rsidP="00475B39">
      <w:pPr>
        <w:widowControl w:val="0"/>
        <w:autoSpaceDE w:val="0"/>
        <w:autoSpaceDN w:val="0"/>
        <w:spacing w:before="5"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3D7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33D58F2" wp14:editId="438A20D8">
            <wp:simplePos x="0" y="0"/>
            <wp:positionH relativeFrom="column">
              <wp:posOffset>2665730</wp:posOffset>
            </wp:positionH>
            <wp:positionV relativeFrom="paragraph">
              <wp:posOffset>-265430</wp:posOffset>
            </wp:positionV>
            <wp:extent cx="685800" cy="77089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  <w:r w:rsidR="00475B39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475B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475B39" w:rsidRPr="00823D7A" w:rsidTr="00A3319B">
        <w:trPr>
          <w:trHeight w:val="493"/>
        </w:trPr>
        <w:tc>
          <w:tcPr>
            <w:tcW w:w="4140" w:type="dxa"/>
          </w:tcPr>
          <w:p w:rsidR="00475B39" w:rsidRPr="00823D7A" w:rsidRDefault="00475B39" w:rsidP="00A97C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3D7A">
              <w:rPr>
                <w:rFonts w:ascii="Times New Roman" w:eastAsia="Times New Roman" w:hAnsi="Times New Roman" w:cs="Times New Roman"/>
              </w:rPr>
              <w:t xml:space="preserve">                               </w:t>
            </w:r>
          </w:p>
          <w:p w:rsidR="00475B39" w:rsidRPr="00823D7A" w:rsidRDefault="00475B39" w:rsidP="00A97C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475B39" w:rsidRPr="00823D7A" w:rsidRDefault="00475B39" w:rsidP="00A97C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0" w:type="dxa"/>
          </w:tcPr>
          <w:p w:rsidR="00475B39" w:rsidRPr="00823D7A" w:rsidRDefault="00475B39" w:rsidP="00A97C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3D7A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:rsidR="00475B39" w:rsidRDefault="00475B39" w:rsidP="00475B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5B39" w:rsidRDefault="00475B39" w:rsidP="00A331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475B39" w:rsidRPr="00823D7A" w:rsidRDefault="00475B39" w:rsidP="00A331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3D7A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Новгородская область </w:t>
      </w:r>
    </w:p>
    <w:p w:rsidR="00475B39" w:rsidRPr="00823D7A" w:rsidRDefault="00475B39" w:rsidP="00A331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23D7A">
        <w:rPr>
          <w:rFonts w:ascii="Times New Roman" w:eastAsia="Times New Roman" w:hAnsi="Times New Roman" w:cs="Times New Roman"/>
          <w:b/>
          <w:sz w:val="28"/>
          <w:szCs w:val="28"/>
        </w:rPr>
        <w:t>Боровичский</w:t>
      </w:r>
      <w:proofErr w:type="spellEnd"/>
      <w:r w:rsidRPr="00823D7A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</w:p>
    <w:p w:rsidR="00475B39" w:rsidRDefault="00475B39" w:rsidP="00A331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5B39" w:rsidRPr="00823D7A" w:rsidRDefault="00475B39" w:rsidP="00A331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ПРОГРЕС</w:t>
      </w:r>
      <w:r w:rsidRPr="00823D7A">
        <w:rPr>
          <w:rFonts w:ascii="Times New Roman" w:eastAsia="Times New Roman" w:hAnsi="Times New Roman" w:cs="Times New Roman"/>
          <w:b/>
          <w:sz w:val="28"/>
          <w:szCs w:val="28"/>
        </w:rPr>
        <w:t>СКОГО СЕЛЬСКОГО ПОСЕЛЕНИЯ</w:t>
      </w:r>
    </w:p>
    <w:p w:rsidR="00475B39" w:rsidRDefault="00475B39" w:rsidP="00A3319B">
      <w:pPr>
        <w:widowControl w:val="0"/>
        <w:tabs>
          <w:tab w:val="left" w:pos="694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5B39" w:rsidRPr="00823D7A" w:rsidRDefault="00475B39" w:rsidP="00A3319B">
      <w:pPr>
        <w:widowControl w:val="0"/>
        <w:tabs>
          <w:tab w:val="left" w:pos="694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823D7A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 w:rsidRPr="00823D7A">
        <w:rPr>
          <w:rFonts w:ascii="Times New Roman" w:eastAsia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475B39" w:rsidRDefault="00475B39" w:rsidP="00A3319B">
      <w:pPr>
        <w:widowControl w:val="0"/>
        <w:tabs>
          <w:tab w:val="left" w:pos="694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5B39" w:rsidRDefault="00A3319B" w:rsidP="00A3319B">
      <w:pPr>
        <w:widowControl w:val="0"/>
        <w:tabs>
          <w:tab w:val="left" w:pos="38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00.00.2025 № </w:t>
      </w:r>
    </w:p>
    <w:p w:rsidR="00475B39" w:rsidRPr="00823D7A" w:rsidRDefault="00475B39" w:rsidP="00A3319B">
      <w:pPr>
        <w:widowControl w:val="0"/>
        <w:tabs>
          <w:tab w:val="left" w:pos="694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п.</w:t>
      </w:r>
      <w:r w:rsidR="00A3319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Прогресс</w:t>
      </w:r>
    </w:p>
    <w:p w:rsidR="00475B39" w:rsidRPr="00651513" w:rsidRDefault="00475B39" w:rsidP="00A3319B">
      <w:pPr>
        <w:widowControl w:val="0"/>
        <w:tabs>
          <w:tab w:val="left" w:pos="38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75B39" w:rsidRPr="00823D7A" w:rsidRDefault="00475B39" w:rsidP="00A3319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</w:t>
      </w:r>
      <w:r w:rsidR="00A331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</w:t>
      </w:r>
      <w:r w:rsidR="00A331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23D7A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823D7A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условия</w:t>
      </w:r>
      <w:r w:rsidRPr="00823D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заключения соглашений о защите и</w:t>
      </w:r>
      <w:r w:rsidRPr="00823D7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823D7A">
        <w:rPr>
          <w:rFonts w:ascii="Times New Roman" w:eastAsia="Times New Roman" w:hAnsi="Times New Roman" w:cs="Times New Roman"/>
          <w:b/>
          <w:bCs/>
          <w:sz w:val="28"/>
          <w:szCs w:val="28"/>
        </w:rPr>
        <w:t>поощрении</w:t>
      </w:r>
      <w:r w:rsidRPr="00823D7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823D7A">
        <w:rPr>
          <w:rFonts w:ascii="Times New Roman" w:eastAsia="Times New Roman" w:hAnsi="Times New Roman" w:cs="Times New Roman"/>
          <w:b/>
          <w:bCs/>
          <w:sz w:val="28"/>
          <w:szCs w:val="28"/>
        </w:rPr>
        <w:t>капиталовложений</w:t>
      </w:r>
      <w:r w:rsidRPr="00823D7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823D7A">
        <w:rPr>
          <w:rFonts w:ascii="Times New Roman" w:eastAsia="Times New Roman" w:hAnsi="Times New Roman" w:cs="Times New Roman"/>
          <w:b/>
          <w:bCs/>
          <w:sz w:val="28"/>
          <w:szCs w:val="28"/>
        </w:rPr>
        <w:t>со</w:t>
      </w:r>
      <w:r w:rsidRPr="00823D7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823D7A">
        <w:rPr>
          <w:rFonts w:ascii="Times New Roman" w:eastAsia="Times New Roman" w:hAnsi="Times New Roman" w:cs="Times New Roman"/>
          <w:b/>
          <w:bCs/>
          <w:sz w:val="28"/>
          <w:szCs w:val="28"/>
        </w:rPr>
        <w:t>стороны</w:t>
      </w:r>
      <w:r w:rsidRPr="00823D7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823D7A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</w:t>
      </w:r>
      <w:r w:rsidRPr="00823D7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Прогрес</w:t>
      </w:r>
      <w:r w:rsidRPr="00823D7A">
        <w:rPr>
          <w:rFonts w:ascii="Times New Roman" w:eastAsia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823D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475B39" w:rsidRPr="00823D7A" w:rsidRDefault="00475B39" w:rsidP="00A331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475B39" w:rsidRPr="00823D7A" w:rsidRDefault="00475B39" w:rsidP="00A3319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D7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3D7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823D7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823D7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823D7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23D7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823D7A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823D7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823D7A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823D7A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823D7A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823D7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823D7A">
        <w:rPr>
          <w:rFonts w:ascii="Times New Roman" w:eastAsia="Times New Roman" w:hAnsi="Times New Roman" w:cs="Times New Roman"/>
          <w:sz w:val="28"/>
          <w:szCs w:val="28"/>
        </w:rPr>
        <w:t>01.04.2020</w:t>
      </w:r>
      <w:r w:rsidRPr="00823D7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823D7A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823D7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3D7A">
        <w:rPr>
          <w:rFonts w:ascii="Times New Roman" w:eastAsia="Times New Roman" w:hAnsi="Times New Roman" w:cs="Times New Roman"/>
          <w:sz w:val="28"/>
          <w:szCs w:val="28"/>
        </w:rPr>
        <w:t>69-ФЗ</w:t>
      </w:r>
      <w:r w:rsidRPr="00823D7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823D7A">
        <w:rPr>
          <w:rFonts w:ascii="Times New Roman" w:eastAsia="Times New Roman" w:hAnsi="Times New Roman" w:cs="Times New Roman"/>
          <w:sz w:val="28"/>
          <w:szCs w:val="28"/>
        </w:rPr>
        <w:t>"О</w:t>
      </w:r>
      <w:r w:rsidRPr="00823D7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823D7A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Pr="00823D7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23D7A">
        <w:rPr>
          <w:rFonts w:ascii="Times New Roman" w:eastAsia="Times New Roman" w:hAnsi="Times New Roman" w:cs="Times New Roman"/>
          <w:sz w:val="28"/>
          <w:szCs w:val="28"/>
        </w:rPr>
        <w:t>и поощрении капитальных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ложений в Российской Федерации", в целях приведения нормативных правовых актов в соответствие  с действующим законодательством, во исполнение протеста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Боровичской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межрайонной прокуратуры от 27.12.2024 №7-02-2024</w:t>
      </w:r>
      <w:r w:rsidRPr="00823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D7A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823D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Прогрес</w:t>
      </w:r>
      <w:r w:rsidRPr="00823D7A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823D7A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823D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3D7A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D7A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:rsidR="00475B39" w:rsidRPr="006E22FF" w:rsidRDefault="00475B39" w:rsidP="00A3319B">
      <w:pPr>
        <w:widowControl w:val="0"/>
        <w:numPr>
          <w:ilvl w:val="0"/>
          <w:numId w:val="1"/>
        </w:numPr>
        <w:tabs>
          <w:tab w:val="left" w:pos="119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Внести изменения в </w:t>
      </w:r>
      <w:r w:rsidRPr="00823D7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23D7A">
        <w:rPr>
          <w:rFonts w:ascii="Times New Roman" w:eastAsia="Times New Roman" w:hAnsi="Times New Roman" w:cs="Times New Roman"/>
          <w:sz w:val="28"/>
        </w:rPr>
        <w:t>Порядок</w:t>
      </w:r>
      <w:r w:rsidRPr="00823D7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23D7A">
        <w:rPr>
          <w:rFonts w:ascii="Times New Roman" w:eastAsia="Times New Roman" w:hAnsi="Times New Roman" w:cs="Times New Roman"/>
          <w:sz w:val="28"/>
        </w:rPr>
        <w:t>и</w:t>
      </w:r>
      <w:r w:rsidRPr="00823D7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23D7A">
        <w:rPr>
          <w:rFonts w:ascii="Times New Roman" w:eastAsia="Times New Roman" w:hAnsi="Times New Roman" w:cs="Times New Roman"/>
          <w:sz w:val="28"/>
        </w:rPr>
        <w:t>условия</w:t>
      </w:r>
      <w:r w:rsidRPr="00823D7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23D7A">
        <w:rPr>
          <w:rFonts w:ascii="Times New Roman" w:eastAsia="Times New Roman" w:hAnsi="Times New Roman" w:cs="Times New Roman"/>
          <w:sz w:val="28"/>
        </w:rPr>
        <w:t>заключения</w:t>
      </w:r>
      <w:r w:rsidRPr="00823D7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23D7A">
        <w:rPr>
          <w:rFonts w:ascii="Times New Roman" w:eastAsia="Times New Roman" w:hAnsi="Times New Roman" w:cs="Times New Roman"/>
          <w:sz w:val="28"/>
        </w:rPr>
        <w:t>соглашений</w:t>
      </w:r>
      <w:r w:rsidRPr="00823D7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23D7A">
        <w:rPr>
          <w:rFonts w:ascii="Times New Roman" w:eastAsia="Times New Roman" w:hAnsi="Times New Roman" w:cs="Times New Roman"/>
          <w:sz w:val="28"/>
        </w:rPr>
        <w:t>о</w:t>
      </w:r>
      <w:r w:rsidRPr="00823D7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22FF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Pr="006E22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22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22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22FF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Pr="006E22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22FF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Pr="006E22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22FF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6E22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22FF">
        <w:rPr>
          <w:rFonts w:ascii="Times New Roman" w:eastAsia="Times New Roman" w:hAnsi="Times New Roman" w:cs="Times New Roman"/>
          <w:sz w:val="28"/>
          <w:szCs w:val="28"/>
        </w:rPr>
        <w:t>стороны</w:t>
      </w:r>
      <w:r w:rsidRPr="006E22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22F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6E22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E22FF">
        <w:rPr>
          <w:rFonts w:ascii="Times New Roman" w:eastAsia="Times New Roman" w:hAnsi="Times New Roman" w:cs="Times New Roman"/>
          <w:sz w:val="28"/>
          <w:szCs w:val="28"/>
        </w:rPr>
        <w:t>Прогресского</w:t>
      </w:r>
      <w:proofErr w:type="spellEnd"/>
      <w:r w:rsidRPr="006E22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22F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поселения, утвержденные постановлением Администрации </w:t>
      </w:r>
      <w:proofErr w:type="spellStart"/>
      <w:r w:rsidRPr="006E22FF">
        <w:rPr>
          <w:rFonts w:ascii="Times New Roman" w:eastAsia="Times New Roman" w:hAnsi="Times New Roman" w:cs="Times New Roman"/>
          <w:sz w:val="28"/>
          <w:szCs w:val="28"/>
        </w:rPr>
        <w:t>Прогресского</w:t>
      </w:r>
      <w:proofErr w:type="spellEnd"/>
      <w:r w:rsidRPr="006E22F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06.07.2021 №60:</w:t>
      </w:r>
    </w:p>
    <w:p w:rsidR="007E1DEB" w:rsidRPr="006E22FF" w:rsidRDefault="007E1DEB" w:rsidP="00A3319B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2FF">
        <w:rPr>
          <w:rFonts w:ascii="Times New Roman" w:eastAsia="Times New Roman" w:hAnsi="Times New Roman" w:cs="Times New Roman"/>
          <w:sz w:val="28"/>
          <w:szCs w:val="28"/>
        </w:rPr>
        <w:tab/>
        <w:t>1.1.  пункт 4 изложить в редакции:</w:t>
      </w:r>
    </w:p>
    <w:p w:rsidR="007E1DEB" w:rsidRPr="006E22FF" w:rsidRDefault="007E1DEB" w:rsidP="00A3319B">
      <w:pPr>
        <w:pStyle w:val="a3"/>
        <w:shd w:val="clear" w:color="auto" w:fill="FFFFFF"/>
        <w:spacing w:after="0" w:line="240" w:lineRule="auto"/>
        <w:ind w:firstLine="54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E22FF">
        <w:rPr>
          <w:rFonts w:eastAsia="Times New Roman"/>
          <w:sz w:val="28"/>
          <w:szCs w:val="28"/>
        </w:rPr>
        <w:tab/>
        <w:t>«4.</w:t>
      </w:r>
      <w:r w:rsidRPr="006E22FF">
        <w:rPr>
          <w:rFonts w:eastAsia="Times New Roman"/>
          <w:color w:val="000000"/>
          <w:sz w:val="28"/>
          <w:szCs w:val="28"/>
          <w:lang w:eastAsia="ru-RU"/>
        </w:rPr>
        <w:t xml:space="preserve"> Соглашение о защите и поощрении капиталовложений должно содержать следующие условия:</w:t>
      </w:r>
    </w:p>
    <w:p w:rsidR="007E1DEB" w:rsidRPr="007E1DEB" w:rsidRDefault="00320523" w:rsidP="00A33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E1DEB"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7E1DEB" w:rsidRPr="007E1DEB" w:rsidRDefault="007E1DEB" w:rsidP="006E22F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указание на этапы реализации инвестиционного проекта, а также применительно к каждому такому этапу:</w:t>
      </w:r>
    </w:p>
    <w:p w:rsidR="007E1DEB" w:rsidRPr="007E1DEB" w:rsidRDefault="007E1DEB" w:rsidP="006E22F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срок получения разрешений и согласий, необходимых для реализации соответствующего этапа инвестиционного проекта;</w:t>
      </w:r>
    </w:p>
    <w:p w:rsidR="007E1DEB" w:rsidRPr="007E1DEB" w:rsidRDefault="007E1DEB" w:rsidP="006E22F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</w:t>
      </w:r>
    </w:p>
    <w:p w:rsidR="007E1DEB" w:rsidRPr="007E1DEB" w:rsidRDefault="007E1DEB" w:rsidP="006E22F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</w:t>
      </w:r>
    </w:p>
    <w:p w:rsidR="007E1DEB" w:rsidRPr="007E1DEB" w:rsidRDefault="007E1DEB" w:rsidP="006E22F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2.1) срок осуществления капиталовложений в установленном объеме;</w:t>
      </w:r>
    </w:p>
    <w:p w:rsidR="007E1DEB" w:rsidRPr="007E1DEB" w:rsidRDefault="007E1DEB" w:rsidP="006E22F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2.2) сроки осуществления иных мероприятий, определенных в соглашении о защите и поощрении капиталовложений;</w:t>
      </w:r>
    </w:p>
    <w:p w:rsidR="007E1DEB" w:rsidRPr="007E1DEB" w:rsidRDefault="007E1DEB" w:rsidP="006E22FF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2.3) объем капиталовложений;</w:t>
      </w:r>
    </w:p>
    <w:p w:rsidR="007E1DEB" w:rsidRPr="007E1DEB" w:rsidRDefault="007E1DEB" w:rsidP="006E22F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2.4) объем планируемых к возмещению затрат, указанных </w:t>
      </w:r>
      <w:r w:rsidRPr="007E1DEB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9" w:anchor="dst100386" w:history="1">
        <w:r w:rsidRPr="007E1D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15</w:t>
        </w:r>
      </w:hyperlink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Федерального закон</w:t>
      </w:r>
      <w:r w:rsidR="00A3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300D8" w:rsidRPr="00A3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00D8" w:rsidRPr="00A3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01.04.2020 №69 «О защите и поощрении капиталовложений в Российской Федерации» (далее Федеральный закон</w:t>
      </w:r>
      <w:r w:rsidR="00A3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3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планируемые сроки их возмещения;</w:t>
      </w:r>
    </w:p>
    <w:p w:rsidR="007E1DEB" w:rsidRPr="007E1DEB" w:rsidRDefault="007E1DEB" w:rsidP="006E22F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сведения о предельно допустимых отклонениях от параметров реализации инвестиционного проекта, указанных в </w:t>
      </w:r>
      <w:hyperlink r:id="rId10" w:anchor="dst100568" w:history="1">
        <w:r w:rsidRPr="007E1D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2</w:t>
        </w:r>
      </w:hyperlink>
      <w:r w:rsidRPr="007E1DEB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11" w:anchor="dst100574" w:history="1">
        <w:r w:rsidRPr="007E1D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2.2</w:t>
        </w:r>
      </w:hyperlink>
      <w:r w:rsidRPr="007E1D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anchor="dst100386" w:history="1">
        <w:r w:rsidR="000558BD" w:rsidRPr="007E1D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1</w:t>
        </w:r>
      </w:hyperlink>
      <w:r w:rsidR="00A300D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20523" w:rsidRPr="006E2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следующих пределах</w:t>
      </w:r>
      <w:r w:rsidR="000558BD" w:rsidRPr="006E2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E1DEB" w:rsidRPr="007E1DEB" w:rsidRDefault="007E1DEB" w:rsidP="006E22F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 </w:t>
      </w:r>
      <w:hyperlink r:id="rId13" w:anchor="dst100573" w:history="1">
        <w:r w:rsidRPr="007E1D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2.1</w:t>
        </w:r>
      </w:hyperlink>
      <w:r w:rsidRPr="007E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="000558BD" w:rsidRPr="006E2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статьи 1</w:t>
      </w:r>
      <w:r w:rsidR="00A3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соглашение о защите и поощрении капиталовложений было заключено в порядке частной проектной инициативы (при этом объем вносимых организацией, реализующей</w:t>
      </w:r>
      <w:proofErr w:type="gramEnd"/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проект, капиталовложений не может быть менее объемов, предусмотренных</w:t>
      </w:r>
      <w:r w:rsidRPr="007E1D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4" w:anchor="dst100558" w:history="1">
        <w:r w:rsidRPr="007E1D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9</w:t>
        </w:r>
      </w:hyperlink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Федерального закона);</w:t>
      </w:r>
    </w:p>
    <w:p w:rsidR="007E1DEB" w:rsidRPr="007E1DEB" w:rsidRDefault="007E1DEB" w:rsidP="00A3319B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40 процентов - в случаях, указанных в </w:t>
      </w:r>
      <w:hyperlink r:id="rId15" w:anchor="dst100569" w:history="1">
        <w:r w:rsidRPr="007E1D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"а"</w:t>
        </w:r>
      </w:hyperlink>
      <w:r w:rsidRPr="007E1DEB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16" w:anchor="dst100571" w:history="1">
        <w:r w:rsidRPr="007E1D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"в" пункта 2</w:t>
        </w:r>
      </w:hyperlink>
      <w:r w:rsidRPr="007E1DEB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7" w:anchor="dst100574" w:history="1">
        <w:r w:rsidRPr="007E1D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2.2</w:t>
        </w:r>
      </w:hyperlink>
      <w:r w:rsidRPr="007E1D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3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1 статьи 10</w:t>
      </w:r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(значения предельно допустимых отклонений определяются в соответствии с порядком, установленным Правительством Российской Федерации);</w:t>
      </w:r>
    </w:p>
    <w:p w:rsidR="007E1DEB" w:rsidRPr="007E1DEB" w:rsidRDefault="007E1DEB" w:rsidP="00A3319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срок применения стабилизационной оговорки в пределах сроков, </w:t>
      </w:r>
      <w:r w:rsidRPr="007E1D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 </w:t>
      </w:r>
      <w:hyperlink r:id="rId18" w:anchor="dst100283" w:history="1">
        <w:r w:rsidRPr="007E1D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10</w:t>
        </w:r>
      </w:hyperlink>
      <w:r w:rsidRPr="007E1DEB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9" w:anchor="dst100287" w:history="1">
        <w:r w:rsidRPr="007E1D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</w:t>
        </w:r>
      </w:hyperlink>
      <w:r w:rsidRPr="007E1D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</w:t>
      </w:r>
      <w:r w:rsidR="00A3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</w:t>
      </w:r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E1DEB" w:rsidRPr="007E1DEB" w:rsidRDefault="007E1DEB" w:rsidP="006E22F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1DEB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условия связанных договоров, в том числе сроки предоставления и объемы субсидий, бюджетных инвестиций, указанных в </w:t>
      </w:r>
      <w:hyperlink r:id="rId20" w:anchor="dst100371" w:history="1">
        <w:r w:rsidRPr="007E1D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 части 1 статьи 14</w:t>
        </w:r>
      </w:hyperlink>
      <w:r w:rsidRPr="007E1DE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Федерального закона, и (или) процентная ставка (порядок ее определения) по кредитному договору, указанному в </w:t>
      </w:r>
      <w:hyperlink r:id="rId21" w:anchor="dst100372" w:history="1">
        <w:r w:rsidRPr="007E1D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 части 1 статьи 14</w:t>
        </w:r>
      </w:hyperlink>
      <w:r w:rsidRPr="007E1DEB">
        <w:rPr>
          <w:rFonts w:ascii="Times New Roman" w:eastAsia="Times New Roman" w:hAnsi="Times New Roman" w:cs="Times New Roman"/>
          <w:sz w:val="28"/>
          <w:szCs w:val="28"/>
          <w:lang w:eastAsia="ru-RU"/>
        </w:rPr>
        <w:t>  Федерального закона, а также сроки предоставления и объемы субсидий, указанных в </w:t>
      </w:r>
      <w:hyperlink r:id="rId22" w:anchor="dst100381" w:history="1">
        <w:r w:rsidRPr="007E1D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 части 3 статьи 14</w:t>
        </w:r>
        <w:proofErr w:type="gramEnd"/>
      </w:hyperlink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Федерального закона;</w:t>
      </w:r>
    </w:p>
    <w:p w:rsidR="007E1DEB" w:rsidRPr="007E1DEB" w:rsidRDefault="007E1DEB" w:rsidP="006E22F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указание на обязанность публично-правового образования (публично-правовых образований)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</w:t>
      </w:r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</w:t>
      </w:r>
      <w:proofErr w:type="gramEnd"/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возместить организации, реализующей проект, убытки), а именно налога на прибыль организаций, налога на имущество организаций, налога на добавленную стоимость (за вычетом налога, возмещенного организации, реализующей проект</w:t>
      </w:r>
      <w:r w:rsidRPr="007E1DEB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земельного налога (в случае,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затрат, указанных в </w:t>
      </w:r>
      <w:hyperlink r:id="rId23" w:anchor="dst100386" w:history="1">
        <w:r w:rsidRPr="007E1D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15</w:t>
        </w:r>
      </w:hyperlink>
      <w:r w:rsidRPr="007E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закона, в пределах земельного налога</w:t>
      </w:r>
      <w:proofErr w:type="gramEnd"/>
      <w:r w:rsidRPr="007E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E1D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исчисленного</w:t>
      </w:r>
      <w:proofErr w:type="gramEnd"/>
      <w:r w:rsidRPr="007E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организацией, реализующей проект, для уплаты в местный бюджет), ввозных таможенных пошлин:</w:t>
      </w:r>
    </w:p>
    <w:p w:rsidR="007E1DEB" w:rsidRPr="007E1DEB" w:rsidRDefault="007E1DEB" w:rsidP="006E22F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E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возмещение реального ущерба в соответствии с порядком, предусмотренным </w:t>
      </w:r>
      <w:hyperlink r:id="rId24" w:anchor="dst100333" w:history="1">
        <w:r w:rsidRPr="007E1D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12</w:t>
        </w:r>
      </w:hyperlink>
      <w:r w:rsidRPr="007E1DEB">
        <w:rPr>
          <w:rFonts w:ascii="Times New Roman" w:eastAsia="Times New Roman" w:hAnsi="Times New Roman" w:cs="Times New Roman"/>
          <w:sz w:val="28"/>
          <w:szCs w:val="28"/>
          <w:lang w:eastAsia="ru-RU"/>
        </w:rPr>
        <w:t>  Федерального закона, в том числе в случаях, предусмотренных </w:t>
      </w:r>
      <w:hyperlink r:id="rId25" w:anchor="dst100379" w:history="1">
        <w:r w:rsidRPr="007E1D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 статьи 14</w:t>
        </w:r>
      </w:hyperlink>
      <w:r w:rsidRPr="007E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закона;</w:t>
      </w:r>
    </w:p>
    <w:p w:rsidR="007E1DEB" w:rsidRPr="007E1DEB" w:rsidRDefault="007E1DEB" w:rsidP="006E22F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E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возмещение понесенных затрат, предусмотренных </w:t>
      </w:r>
      <w:hyperlink r:id="rId26" w:anchor="dst100385" w:history="1">
        <w:r w:rsidRPr="007E1D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15</w:t>
        </w:r>
      </w:hyperlink>
      <w:r w:rsidRPr="007E1DEB">
        <w:rPr>
          <w:rFonts w:ascii="Times New Roman" w:eastAsia="Times New Roman" w:hAnsi="Times New Roman" w:cs="Times New Roman"/>
          <w:sz w:val="28"/>
          <w:szCs w:val="28"/>
          <w:lang w:eastAsia="ru-RU"/>
        </w:rPr>
        <w:t>  Федерального закона (в случае, если публично-правовым образованием было принято решение о возмещении таких затрат);</w:t>
      </w:r>
    </w:p>
    <w:p w:rsidR="007E1DEB" w:rsidRPr="007E1DEB" w:rsidRDefault="007E1DEB" w:rsidP="006E22F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порядок мониторинга, в том числе представления организацией, реализующей проект, информации об этапах реализации инвестиционного проекта;</w:t>
      </w:r>
    </w:p>
    <w:p w:rsidR="007E1DEB" w:rsidRPr="007E1DEB" w:rsidRDefault="004D7240" w:rsidP="006E2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2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1DEB" w:rsidRPr="007E1DEB">
        <w:rPr>
          <w:rFonts w:ascii="Times New Roman" w:eastAsia="Times New Roman" w:hAnsi="Times New Roman" w:cs="Times New Roman"/>
          <w:sz w:val="28"/>
          <w:szCs w:val="28"/>
          <w:lang w:eastAsia="ru-RU"/>
        </w:rPr>
        <w:t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</w:t>
      </w:r>
    </w:p>
    <w:p w:rsidR="007E1DEB" w:rsidRPr="007E1DEB" w:rsidRDefault="007E1DEB" w:rsidP="006E22F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порядок разрешения споров между сторонами соглашения о защите и поощрении капиталовложений;</w:t>
      </w:r>
    </w:p>
    <w:p w:rsidR="007E1DEB" w:rsidRPr="00A3319B" w:rsidRDefault="007E1DEB" w:rsidP="00A3319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иные условия, предусмотренные Федеральным законом и типовой формой соглашения о защите и поощрении капиталовложений, утвержденной Правительством Российской Федерации</w:t>
      </w:r>
      <w:proofErr w:type="gramStart"/>
      <w:r w:rsidRPr="007E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E22FF" w:rsidRPr="006E2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3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475B39" w:rsidRPr="006E22FF" w:rsidRDefault="00475B39" w:rsidP="006E22FF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2FF">
        <w:rPr>
          <w:rFonts w:ascii="Times New Roman" w:eastAsia="Times New Roman" w:hAnsi="Times New Roman" w:cs="Times New Roman"/>
          <w:sz w:val="28"/>
          <w:szCs w:val="28"/>
        </w:rPr>
        <w:tab/>
      </w:r>
      <w:r w:rsidR="007E1DEB" w:rsidRPr="006E22FF">
        <w:rPr>
          <w:rFonts w:ascii="Times New Roman" w:eastAsia="Times New Roman" w:hAnsi="Times New Roman" w:cs="Times New Roman"/>
          <w:sz w:val="28"/>
          <w:szCs w:val="28"/>
        </w:rPr>
        <w:t>1.2</w:t>
      </w:r>
      <w:r w:rsidRPr="006E22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3A17" w:rsidRPr="006E22FF">
        <w:rPr>
          <w:rFonts w:ascii="Times New Roman" w:eastAsia="Times New Roman" w:hAnsi="Times New Roman" w:cs="Times New Roman"/>
          <w:sz w:val="28"/>
          <w:szCs w:val="28"/>
        </w:rPr>
        <w:t>подпункт 6)</w:t>
      </w:r>
      <w:bookmarkStart w:id="0" w:name="_GoBack"/>
      <w:bookmarkEnd w:id="0"/>
      <w:r w:rsidR="00CD3A17" w:rsidRPr="006E22FF">
        <w:rPr>
          <w:rFonts w:ascii="Times New Roman" w:eastAsia="Times New Roman" w:hAnsi="Times New Roman" w:cs="Times New Roman"/>
          <w:sz w:val="28"/>
          <w:szCs w:val="28"/>
        </w:rPr>
        <w:t xml:space="preserve"> пункта 6 изложить в редакции:</w:t>
      </w:r>
    </w:p>
    <w:p w:rsidR="00CD3A17" w:rsidRPr="00A3319B" w:rsidRDefault="00CD3A17" w:rsidP="00A3319B">
      <w:pPr>
        <w:pStyle w:val="a3"/>
        <w:shd w:val="clear" w:color="auto" w:fill="FFFFFF"/>
        <w:spacing w:after="0" w:line="240" w:lineRule="auto"/>
        <w:ind w:firstLine="54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E22FF">
        <w:rPr>
          <w:rFonts w:eastAsia="Times New Roman"/>
          <w:sz w:val="28"/>
          <w:szCs w:val="28"/>
        </w:rPr>
        <w:tab/>
        <w:t>«6</w:t>
      </w:r>
      <w:r w:rsidRPr="006E22FF">
        <w:rPr>
          <w:rFonts w:eastAsia="Times New Roman"/>
          <w:color w:val="000000"/>
          <w:sz w:val="28"/>
          <w:szCs w:val="28"/>
          <w:lang w:eastAsia="ru-RU"/>
        </w:rPr>
        <w:t>)</w:t>
      </w:r>
      <w:r w:rsidR="007E1DEB" w:rsidRPr="006E22FF">
        <w:rPr>
          <w:color w:val="000000"/>
          <w:sz w:val="28"/>
          <w:szCs w:val="28"/>
          <w:shd w:val="clear" w:color="auto" w:fill="FFFFFF"/>
        </w:rPr>
        <w:t xml:space="preserve"> создание (строительство) либо реконструкция и (или) модернизация административно-деловых центров и торговых центров (комплексов) (кроме аэровокза</w:t>
      </w:r>
      <w:r w:rsidR="00A300D8">
        <w:rPr>
          <w:color w:val="000000"/>
          <w:sz w:val="28"/>
          <w:szCs w:val="28"/>
          <w:shd w:val="clear" w:color="auto" w:fill="FFFFFF"/>
        </w:rPr>
        <w:t>лов (терминалов), а также много</w:t>
      </w:r>
      <w:r w:rsidR="007E1DEB" w:rsidRPr="006E22FF">
        <w:rPr>
          <w:color w:val="000000"/>
          <w:sz w:val="28"/>
          <w:szCs w:val="28"/>
          <w:shd w:val="clear" w:color="auto" w:fill="FFFFFF"/>
        </w:rPr>
        <w:t>квартирных домов, жилых домов (кроме строительства таких домов в соответствии с договором о комплексном развитии территории)</w:t>
      </w:r>
      <w:proofErr w:type="gramStart"/>
      <w:r w:rsidR="007E1DEB" w:rsidRPr="006E22FF">
        <w:rPr>
          <w:color w:val="000000"/>
          <w:sz w:val="28"/>
          <w:szCs w:val="28"/>
          <w:shd w:val="clear" w:color="auto" w:fill="FFFFFF"/>
        </w:rPr>
        <w:t>.</w:t>
      </w:r>
      <w:r w:rsidR="00A3319B">
        <w:rPr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475B39" w:rsidRPr="006E22FF" w:rsidRDefault="00A3319B" w:rsidP="00A3319B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="00475B39" w:rsidRPr="006E22FF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бюллетене «Официальный вестник </w:t>
      </w:r>
      <w:proofErr w:type="spellStart"/>
      <w:r w:rsidR="00475B39" w:rsidRPr="006E22FF">
        <w:rPr>
          <w:rFonts w:ascii="Times New Roman" w:eastAsia="Times New Roman" w:hAnsi="Times New Roman" w:cs="Times New Roman"/>
          <w:sz w:val="28"/>
          <w:szCs w:val="28"/>
        </w:rPr>
        <w:t>Прогресского</w:t>
      </w:r>
      <w:proofErr w:type="spellEnd"/>
      <w:r w:rsidR="00475B39" w:rsidRPr="006E22F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 w:rsidR="00475B39" w:rsidRPr="006E22FF">
        <w:rPr>
          <w:rFonts w:ascii="Times New Roman" w:eastAsia="Times New Roman" w:hAnsi="Times New Roman" w:cs="Times New Roman"/>
          <w:sz w:val="28"/>
          <w:szCs w:val="28"/>
        </w:rPr>
        <w:t>Прогресского</w:t>
      </w:r>
      <w:proofErr w:type="spellEnd"/>
      <w:r w:rsidR="00475B39" w:rsidRPr="006E22F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475B39" w:rsidRPr="006E22FF" w:rsidRDefault="00475B39" w:rsidP="006E22FF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19B" w:rsidRPr="00A3319B" w:rsidRDefault="00475B39" w:rsidP="00A3319B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3D7A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 сельского поселения                       </w:t>
      </w:r>
      <w:r w:rsidR="006E22F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.В.</w:t>
      </w:r>
      <w:r w:rsidR="00A3319B">
        <w:rPr>
          <w:rFonts w:ascii="Times New Roman" w:eastAsia="Times New Roman" w:hAnsi="Times New Roman" w:cs="Times New Roman"/>
          <w:b/>
          <w:sz w:val="28"/>
          <w:szCs w:val="28"/>
        </w:rPr>
        <w:t xml:space="preserve"> Демьянова</w:t>
      </w:r>
    </w:p>
    <w:p w:rsidR="00475B39" w:rsidRPr="003A2224" w:rsidRDefault="00475B39" w:rsidP="00475B3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sectPr w:rsidR="00475B39" w:rsidRPr="003A2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761" w:rsidRDefault="00A36761" w:rsidP="00CD3A17">
      <w:pPr>
        <w:spacing w:after="0" w:line="240" w:lineRule="auto"/>
      </w:pPr>
      <w:r>
        <w:separator/>
      </w:r>
    </w:p>
  </w:endnote>
  <w:endnote w:type="continuationSeparator" w:id="0">
    <w:p w:rsidR="00A36761" w:rsidRDefault="00A36761" w:rsidP="00CD3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761" w:rsidRDefault="00A36761" w:rsidP="00CD3A17">
      <w:pPr>
        <w:spacing w:after="0" w:line="240" w:lineRule="auto"/>
      </w:pPr>
      <w:r>
        <w:separator/>
      </w:r>
    </w:p>
  </w:footnote>
  <w:footnote w:type="continuationSeparator" w:id="0">
    <w:p w:rsidR="00A36761" w:rsidRDefault="00A36761" w:rsidP="00CD3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F4D1A"/>
    <w:multiLevelType w:val="hybridMultilevel"/>
    <w:tmpl w:val="5DB667D0"/>
    <w:lvl w:ilvl="0" w:tplc="35460BBA">
      <w:start w:val="1"/>
      <w:numFmt w:val="decimal"/>
      <w:lvlText w:val="%1."/>
      <w:lvlJc w:val="left"/>
      <w:pPr>
        <w:ind w:left="100" w:hanging="4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7E8BAA">
      <w:numFmt w:val="bullet"/>
      <w:lvlText w:val="•"/>
      <w:lvlJc w:val="left"/>
      <w:pPr>
        <w:ind w:left="1085" w:hanging="427"/>
      </w:pPr>
      <w:rPr>
        <w:rFonts w:hint="default"/>
        <w:lang w:val="ru-RU" w:eastAsia="en-US" w:bidi="ar-SA"/>
      </w:rPr>
    </w:lvl>
    <w:lvl w:ilvl="2" w:tplc="78060FAA">
      <w:numFmt w:val="bullet"/>
      <w:lvlText w:val="•"/>
      <w:lvlJc w:val="left"/>
      <w:pPr>
        <w:ind w:left="2071" w:hanging="427"/>
      </w:pPr>
      <w:rPr>
        <w:rFonts w:hint="default"/>
        <w:lang w:val="ru-RU" w:eastAsia="en-US" w:bidi="ar-SA"/>
      </w:rPr>
    </w:lvl>
    <w:lvl w:ilvl="3" w:tplc="48240116">
      <w:numFmt w:val="bullet"/>
      <w:lvlText w:val="•"/>
      <w:lvlJc w:val="left"/>
      <w:pPr>
        <w:ind w:left="3057" w:hanging="427"/>
      </w:pPr>
      <w:rPr>
        <w:rFonts w:hint="default"/>
        <w:lang w:val="ru-RU" w:eastAsia="en-US" w:bidi="ar-SA"/>
      </w:rPr>
    </w:lvl>
    <w:lvl w:ilvl="4" w:tplc="FD6E2C52">
      <w:numFmt w:val="bullet"/>
      <w:lvlText w:val="•"/>
      <w:lvlJc w:val="left"/>
      <w:pPr>
        <w:ind w:left="4043" w:hanging="427"/>
      </w:pPr>
      <w:rPr>
        <w:rFonts w:hint="default"/>
        <w:lang w:val="ru-RU" w:eastAsia="en-US" w:bidi="ar-SA"/>
      </w:rPr>
    </w:lvl>
    <w:lvl w:ilvl="5" w:tplc="B0149C86">
      <w:numFmt w:val="bullet"/>
      <w:lvlText w:val="•"/>
      <w:lvlJc w:val="left"/>
      <w:pPr>
        <w:ind w:left="5029" w:hanging="427"/>
      </w:pPr>
      <w:rPr>
        <w:rFonts w:hint="default"/>
        <w:lang w:val="ru-RU" w:eastAsia="en-US" w:bidi="ar-SA"/>
      </w:rPr>
    </w:lvl>
    <w:lvl w:ilvl="6" w:tplc="4614BC2C">
      <w:numFmt w:val="bullet"/>
      <w:lvlText w:val="•"/>
      <w:lvlJc w:val="left"/>
      <w:pPr>
        <w:ind w:left="6015" w:hanging="427"/>
      </w:pPr>
      <w:rPr>
        <w:rFonts w:hint="default"/>
        <w:lang w:val="ru-RU" w:eastAsia="en-US" w:bidi="ar-SA"/>
      </w:rPr>
    </w:lvl>
    <w:lvl w:ilvl="7" w:tplc="9CAE2FFE">
      <w:numFmt w:val="bullet"/>
      <w:lvlText w:val="•"/>
      <w:lvlJc w:val="left"/>
      <w:pPr>
        <w:ind w:left="7001" w:hanging="427"/>
      </w:pPr>
      <w:rPr>
        <w:rFonts w:hint="default"/>
        <w:lang w:val="ru-RU" w:eastAsia="en-US" w:bidi="ar-SA"/>
      </w:rPr>
    </w:lvl>
    <w:lvl w:ilvl="8" w:tplc="97228180">
      <w:numFmt w:val="bullet"/>
      <w:lvlText w:val="•"/>
      <w:lvlJc w:val="left"/>
      <w:pPr>
        <w:ind w:left="7987" w:hanging="427"/>
      </w:pPr>
      <w:rPr>
        <w:rFonts w:hint="default"/>
        <w:lang w:val="ru-RU" w:eastAsia="en-US" w:bidi="ar-SA"/>
      </w:rPr>
    </w:lvl>
  </w:abstractNum>
  <w:abstractNum w:abstractNumId="1">
    <w:nsid w:val="39512043"/>
    <w:multiLevelType w:val="hybridMultilevel"/>
    <w:tmpl w:val="D7964FD4"/>
    <w:lvl w:ilvl="0" w:tplc="F17CA6DE">
      <w:start w:val="1"/>
      <w:numFmt w:val="decimal"/>
      <w:lvlText w:val="%1."/>
      <w:lvlJc w:val="left"/>
      <w:pPr>
        <w:ind w:left="100" w:hanging="3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4CB080">
      <w:numFmt w:val="bullet"/>
      <w:lvlText w:val="•"/>
      <w:lvlJc w:val="left"/>
      <w:pPr>
        <w:ind w:left="1085" w:hanging="369"/>
      </w:pPr>
      <w:rPr>
        <w:rFonts w:hint="default"/>
        <w:lang w:val="ru-RU" w:eastAsia="en-US" w:bidi="ar-SA"/>
      </w:rPr>
    </w:lvl>
    <w:lvl w:ilvl="2" w:tplc="C24EAB68">
      <w:numFmt w:val="bullet"/>
      <w:lvlText w:val="•"/>
      <w:lvlJc w:val="left"/>
      <w:pPr>
        <w:ind w:left="2071" w:hanging="369"/>
      </w:pPr>
      <w:rPr>
        <w:rFonts w:hint="default"/>
        <w:lang w:val="ru-RU" w:eastAsia="en-US" w:bidi="ar-SA"/>
      </w:rPr>
    </w:lvl>
    <w:lvl w:ilvl="3" w:tplc="246EEFA8">
      <w:numFmt w:val="bullet"/>
      <w:lvlText w:val="•"/>
      <w:lvlJc w:val="left"/>
      <w:pPr>
        <w:ind w:left="3057" w:hanging="369"/>
      </w:pPr>
      <w:rPr>
        <w:rFonts w:hint="default"/>
        <w:lang w:val="ru-RU" w:eastAsia="en-US" w:bidi="ar-SA"/>
      </w:rPr>
    </w:lvl>
    <w:lvl w:ilvl="4" w:tplc="828250A4">
      <w:numFmt w:val="bullet"/>
      <w:lvlText w:val="•"/>
      <w:lvlJc w:val="left"/>
      <w:pPr>
        <w:ind w:left="4043" w:hanging="369"/>
      </w:pPr>
      <w:rPr>
        <w:rFonts w:hint="default"/>
        <w:lang w:val="ru-RU" w:eastAsia="en-US" w:bidi="ar-SA"/>
      </w:rPr>
    </w:lvl>
    <w:lvl w:ilvl="5" w:tplc="1382D9E4">
      <w:numFmt w:val="bullet"/>
      <w:lvlText w:val="•"/>
      <w:lvlJc w:val="left"/>
      <w:pPr>
        <w:ind w:left="5029" w:hanging="369"/>
      </w:pPr>
      <w:rPr>
        <w:rFonts w:hint="default"/>
        <w:lang w:val="ru-RU" w:eastAsia="en-US" w:bidi="ar-SA"/>
      </w:rPr>
    </w:lvl>
    <w:lvl w:ilvl="6" w:tplc="91A60FE2">
      <w:numFmt w:val="bullet"/>
      <w:lvlText w:val="•"/>
      <w:lvlJc w:val="left"/>
      <w:pPr>
        <w:ind w:left="6015" w:hanging="369"/>
      </w:pPr>
      <w:rPr>
        <w:rFonts w:hint="default"/>
        <w:lang w:val="ru-RU" w:eastAsia="en-US" w:bidi="ar-SA"/>
      </w:rPr>
    </w:lvl>
    <w:lvl w:ilvl="7" w:tplc="A0C056EC">
      <w:numFmt w:val="bullet"/>
      <w:lvlText w:val="•"/>
      <w:lvlJc w:val="left"/>
      <w:pPr>
        <w:ind w:left="7001" w:hanging="369"/>
      </w:pPr>
      <w:rPr>
        <w:rFonts w:hint="default"/>
        <w:lang w:val="ru-RU" w:eastAsia="en-US" w:bidi="ar-SA"/>
      </w:rPr>
    </w:lvl>
    <w:lvl w:ilvl="8" w:tplc="F0D85774">
      <w:numFmt w:val="bullet"/>
      <w:lvlText w:val="•"/>
      <w:lvlJc w:val="left"/>
      <w:pPr>
        <w:ind w:left="7987" w:hanging="3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F5"/>
    <w:rsid w:val="00001F76"/>
    <w:rsid w:val="000558BD"/>
    <w:rsid w:val="00320523"/>
    <w:rsid w:val="00475B39"/>
    <w:rsid w:val="004D7240"/>
    <w:rsid w:val="004E00C8"/>
    <w:rsid w:val="00515C7C"/>
    <w:rsid w:val="006E22FF"/>
    <w:rsid w:val="007E1DEB"/>
    <w:rsid w:val="00A300D8"/>
    <w:rsid w:val="00A3319B"/>
    <w:rsid w:val="00A36761"/>
    <w:rsid w:val="00AD71F5"/>
    <w:rsid w:val="00BE0604"/>
    <w:rsid w:val="00CD3A17"/>
    <w:rsid w:val="00E9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A17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D3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3A17"/>
  </w:style>
  <w:style w:type="paragraph" w:styleId="a6">
    <w:name w:val="footer"/>
    <w:basedOn w:val="a"/>
    <w:link w:val="a7"/>
    <w:uiPriority w:val="99"/>
    <w:unhideWhenUsed/>
    <w:rsid w:val="00CD3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3A17"/>
  </w:style>
  <w:style w:type="paragraph" w:styleId="a8">
    <w:name w:val="Balloon Text"/>
    <w:basedOn w:val="a"/>
    <w:link w:val="a9"/>
    <w:uiPriority w:val="99"/>
    <w:semiHidden/>
    <w:unhideWhenUsed/>
    <w:rsid w:val="00A33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3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A17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D3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3A17"/>
  </w:style>
  <w:style w:type="paragraph" w:styleId="a6">
    <w:name w:val="footer"/>
    <w:basedOn w:val="a"/>
    <w:link w:val="a7"/>
    <w:uiPriority w:val="99"/>
    <w:unhideWhenUsed/>
    <w:rsid w:val="00CD3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3A17"/>
  </w:style>
  <w:style w:type="paragraph" w:styleId="a8">
    <w:name w:val="Balloon Text"/>
    <w:basedOn w:val="a"/>
    <w:link w:val="a9"/>
    <w:uiPriority w:val="99"/>
    <w:semiHidden/>
    <w:unhideWhenUsed/>
    <w:rsid w:val="00A33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3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75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39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467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00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0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ltant.ru/document/cons_doc_LAW_492071/d83ec29e491cd7bb58fb0ad88f4291d38b6fc75e/" TargetMode="External"/><Relationship Id="rId18" Type="http://schemas.openxmlformats.org/officeDocument/2006/relationships/hyperlink" Target="https://www.consultant.ru/document/cons_doc_LAW_492071/d83ec29e491cd7bb58fb0ad88f4291d38b6fc75e/" TargetMode="External"/><Relationship Id="rId26" Type="http://schemas.openxmlformats.org/officeDocument/2006/relationships/hyperlink" Target="https://www.consultant.ru/document/cons_doc_LAW_492071/57e20f2226a961c1459bd383456548c3356243df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consultant.ru/document/cons_doc_LAW_492071/3414cd5b4303175599a4e035f5cd9ff2aea083d3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92071/57e20f2226a961c1459bd383456548c3356243df/" TargetMode="External"/><Relationship Id="rId17" Type="http://schemas.openxmlformats.org/officeDocument/2006/relationships/hyperlink" Target="https://www.consultant.ru/document/cons_doc_LAW_492071/d83ec29e491cd7bb58fb0ad88f4291d38b6fc75e/" TargetMode="External"/><Relationship Id="rId25" Type="http://schemas.openxmlformats.org/officeDocument/2006/relationships/hyperlink" Target="https://www.consultant.ru/document/cons_doc_LAW_492071/3414cd5b4303175599a4e035f5cd9ff2aea083d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92071/d83ec29e491cd7bb58fb0ad88f4291d38b6fc75e/" TargetMode="External"/><Relationship Id="rId20" Type="http://schemas.openxmlformats.org/officeDocument/2006/relationships/hyperlink" Target="https://www.consultant.ru/document/cons_doc_LAW_492071/3414cd5b4303175599a4e035f5cd9ff2aea083d3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92071/d83ec29e491cd7bb58fb0ad88f4291d38b6fc75e/" TargetMode="External"/><Relationship Id="rId24" Type="http://schemas.openxmlformats.org/officeDocument/2006/relationships/hyperlink" Target="https://www.consultant.ru/document/cons_doc_LAW_492071/84676c4dd8cc814173cda04dcbc304d132912d1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92071/d83ec29e491cd7bb58fb0ad88f4291d38b6fc75e/" TargetMode="External"/><Relationship Id="rId23" Type="http://schemas.openxmlformats.org/officeDocument/2006/relationships/hyperlink" Target="https://www.consultant.ru/document/cons_doc_LAW_492071/57e20f2226a961c1459bd383456548c3356243df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onsultant.ru/document/cons_doc_LAW_492071/d83ec29e491cd7bb58fb0ad88f4291d38b6fc75e/" TargetMode="External"/><Relationship Id="rId19" Type="http://schemas.openxmlformats.org/officeDocument/2006/relationships/hyperlink" Target="https://www.consultant.ru/document/cons_doc_LAW_492071/d83ec29e491cd7bb58fb0ad88f4291d38b6fc75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92071/57e20f2226a961c1459bd383456548c3356243df/" TargetMode="External"/><Relationship Id="rId14" Type="http://schemas.openxmlformats.org/officeDocument/2006/relationships/hyperlink" Target="https://www.consultant.ru/document/cons_doc_LAW_492071/e67860b1d5215a649d24f91850632c7ec4eb3f0c/" TargetMode="External"/><Relationship Id="rId22" Type="http://schemas.openxmlformats.org/officeDocument/2006/relationships/hyperlink" Target="https://www.consultant.ru/document/cons_doc_LAW_492071/3414cd5b4303175599a4e035f5cd9ff2aea083d3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2025-01-17T10:14:00Z</cp:lastPrinted>
  <dcterms:created xsi:type="dcterms:W3CDTF">2025-01-14T06:15:00Z</dcterms:created>
  <dcterms:modified xsi:type="dcterms:W3CDTF">2025-01-17T10:14:00Z</dcterms:modified>
</cp:coreProperties>
</file>