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D7" w:rsidRDefault="00CA1CD7" w:rsidP="00CA1CD7">
      <w:pPr>
        <w:spacing w:after="0" w:line="240" w:lineRule="auto"/>
        <w:jc w:val="right"/>
        <w:rPr>
          <w:rFonts w:ascii="Times New Roman CYR" w:eastAsia="Times New Roman" w:hAnsi="Times New Roman CYR"/>
          <w:sz w:val="24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63BEDA" wp14:editId="229D7AC7">
            <wp:simplePos x="0" y="0"/>
            <wp:positionH relativeFrom="column">
              <wp:posOffset>2750820</wp:posOffset>
            </wp:positionH>
            <wp:positionV relativeFrom="paragraph">
              <wp:posOffset>-17145</wp:posOffset>
            </wp:positionV>
            <wp:extent cx="645160" cy="808355"/>
            <wp:effectExtent l="0" t="0" r="254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eastAsia="Times New Roman" w:hAnsi="Times New Roman CYR"/>
          <w:sz w:val="24"/>
          <w:szCs w:val="20"/>
          <w:lang w:eastAsia="ru-RU"/>
        </w:rPr>
        <w:t>проект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  <w:r>
        <w:rPr>
          <w:rFonts w:ascii="Times New Roman CYR" w:eastAsia="Times New Roman" w:hAnsi="Times New Roman CYR"/>
          <w:sz w:val="24"/>
          <w:szCs w:val="20"/>
          <w:lang w:eastAsia="ru-RU"/>
        </w:rPr>
        <w:t xml:space="preserve">                                   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CA1CD7" w:rsidRDefault="00CA1CD7" w:rsidP="00CA1CD7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>Российская Федерация</w:t>
      </w:r>
    </w:p>
    <w:p w:rsidR="00CA1CD7" w:rsidRDefault="00CA1CD7" w:rsidP="00CA1CD7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Новгородская область  </w:t>
      </w:r>
    </w:p>
    <w:p w:rsidR="00CA1CD7" w:rsidRDefault="00CA1CD7" w:rsidP="00CA1CD7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Боровичский</w:t>
      </w:r>
      <w:proofErr w:type="spellEnd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район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CA1CD7" w:rsidRDefault="00CA1CD7" w:rsidP="00CA1CD7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/>
          <w:b/>
          <w:spacing w:val="-20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/>
          <w:b/>
          <w:spacing w:val="-20"/>
          <w:sz w:val="28"/>
          <w:szCs w:val="28"/>
          <w:lang w:eastAsia="ru-RU"/>
        </w:rPr>
        <w:t>АДМИНИСТРАЦИЯ  ПРОГРЕССКОГО СЕЛЬСКОГО ПОСЕЛЕНИЯ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CA1CD7" w:rsidRDefault="00CA1CD7" w:rsidP="00CA1CD7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/>
          <w:b/>
          <w:sz w:val="32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>П</w:t>
      </w:r>
      <w:proofErr w:type="gramEnd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 xml:space="preserve"> О С Т А Н О В Л Е Н И Е</w:t>
      </w:r>
    </w:p>
    <w:p w:rsidR="00CA1CD7" w:rsidRDefault="00CA1CD7" w:rsidP="00CA1CD7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CA1CD7" w:rsidRDefault="00CA1CD7" w:rsidP="00CA1CD7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00.06.2025 № </w:t>
      </w:r>
    </w:p>
    <w:p w:rsidR="00CA1CD7" w:rsidRDefault="00CA1CD7" w:rsidP="00CA1CD7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п. Прогресс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CA1CD7" w:rsidRDefault="00F7035E" w:rsidP="00CA1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а</w:t>
      </w:r>
      <w:r w:rsidR="00CA1CD7" w:rsidRPr="00CA1CD7">
        <w:rPr>
          <w:rFonts w:ascii="Times New Roman" w:hAnsi="Times New Roman"/>
          <w:b/>
          <w:sz w:val="28"/>
          <w:szCs w:val="28"/>
        </w:rPr>
        <w:t xml:space="preserve">дминистративный регламент </w:t>
      </w:r>
      <w:r w:rsidR="00CA1CD7">
        <w:rPr>
          <w:rFonts w:ascii="Times New Roman" w:hAnsi="Times New Roman"/>
          <w:b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b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муниципальной услуги «Выдача </w:t>
      </w:r>
      <w:r w:rsidR="00F6004E">
        <w:rPr>
          <w:rFonts w:ascii="Times New Roman" w:hAnsi="Times New Roman"/>
          <w:b/>
          <w:sz w:val="28"/>
          <w:szCs w:val="28"/>
        </w:rPr>
        <w:t xml:space="preserve">справки, </w:t>
      </w:r>
      <w:proofErr w:type="gramStart"/>
      <w:r w:rsidR="00F6004E">
        <w:rPr>
          <w:rFonts w:ascii="Times New Roman" w:hAnsi="Times New Roman"/>
          <w:b/>
          <w:sz w:val="28"/>
          <w:szCs w:val="28"/>
        </w:rPr>
        <w:t>подтверждающей</w:t>
      </w:r>
      <w:proofErr w:type="gramEnd"/>
      <w:r w:rsidR="00F6004E">
        <w:rPr>
          <w:rFonts w:ascii="Times New Roman" w:hAnsi="Times New Roman"/>
          <w:b/>
          <w:sz w:val="28"/>
          <w:szCs w:val="28"/>
        </w:rPr>
        <w:t xml:space="preserve"> что сельскохозяйственная продукция произведена на принадлежащем (принадлежащих) гражданину или членам его семьи земельном участке (участках) используемом (используемых) для ведения личного подсобного хозяйства, дачного строительства, садоводства и огородничества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A1CD7" w:rsidRDefault="00CA1CD7" w:rsidP="00CA1CD7">
      <w:pPr>
        <w:rPr>
          <w:rFonts w:ascii="Times New Roman" w:hAnsi="Times New Roman"/>
          <w:sz w:val="28"/>
          <w:szCs w:val="28"/>
        </w:rPr>
      </w:pPr>
    </w:p>
    <w:p w:rsidR="00EE3A9C" w:rsidRDefault="00CA1CD7" w:rsidP="00B83FB5">
      <w:pPr>
        <w:tabs>
          <w:tab w:val="left" w:pos="9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26.12.2024 №494-ФЗ «О внесении изменений в отдельные законодательные акты Российской Федерации»</w:t>
      </w:r>
      <w:r w:rsidR="00B83FB5">
        <w:rPr>
          <w:rFonts w:ascii="Times New Roman" w:hAnsi="Times New Roman"/>
          <w:sz w:val="28"/>
          <w:szCs w:val="28"/>
        </w:rPr>
        <w:t xml:space="preserve">, во исполнение предложения </w:t>
      </w:r>
      <w:proofErr w:type="spellStart"/>
      <w:r w:rsidR="00B83FB5">
        <w:rPr>
          <w:rFonts w:ascii="Times New Roman" w:hAnsi="Times New Roman"/>
          <w:sz w:val="28"/>
          <w:szCs w:val="28"/>
        </w:rPr>
        <w:t>Боровичской</w:t>
      </w:r>
      <w:proofErr w:type="spellEnd"/>
      <w:r w:rsidR="00B83FB5">
        <w:rPr>
          <w:rFonts w:ascii="Times New Roman" w:hAnsi="Times New Roman"/>
          <w:sz w:val="28"/>
          <w:szCs w:val="28"/>
        </w:rPr>
        <w:t xml:space="preserve"> межрайонной прокуратуры от 21.05.2025 №7-18-2025/607-25-20490003 Администрация </w:t>
      </w:r>
      <w:proofErr w:type="spellStart"/>
      <w:r w:rsidR="00B83FB5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="00B83FB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83FB5" w:rsidRPr="00B83FB5">
        <w:rPr>
          <w:rFonts w:ascii="Times New Roman" w:hAnsi="Times New Roman"/>
          <w:b/>
          <w:sz w:val="28"/>
          <w:szCs w:val="28"/>
        </w:rPr>
        <w:t>ПОСТАНОВЛЯЕТ:</w:t>
      </w:r>
    </w:p>
    <w:p w:rsidR="00B83FB5" w:rsidRPr="00F7035E" w:rsidRDefault="00B83FB5" w:rsidP="00F7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F7035E">
        <w:rPr>
          <w:rFonts w:ascii="Times New Roman" w:hAnsi="Times New Roman"/>
          <w:sz w:val="28"/>
          <w:szCs w:val="28"/>
        </w:rPr>
        <w:t xml:space="preserve">1.Внести изменения в </w:t>
      </w:r>
      <w:r w:rsidR="00F7035E" w:rsidRPr="00F7035E">
        <w:rPr>
          <w:rFonts w:ascii="Times New Roman" w:hAnsi="Times New Roman"/>
          <w:sz w:val="28"/>
          <w:szCs w:val="28"/>
        </w:rPr>
        <w:t>а</w:t>
      </w:r>
      <w:r w:rsidRPr="00F7035E">
        <w:rPr>
          <w:rFonts w:ascii="Times New Roman" w:hAnsi="Times New Roman"/>
          <w:sz w:val="28"/>
          <w:szCs w:val="28"/>
        </w:rPr>
        <w:t xml:space="preserve">дминистративный регламент по предоставлению </w:t>
      </w:r>
      <w:r w:rsidR="00F7035E" w:rsidRPr="00F7035E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F7035E" w:rsidRPr="00F7035E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="00F7035E" w:rsidRPr="00F7035E">
        <w:rPr>
          <w:rFonts w:ascii="Times New Roman" w:hAnsi="Times New Roman"/>
          <w:sz w:val="28"/>
          <w:szCs w:val="28"/>
        </w:rPr>
        <w:t xml:space="preserve"> сельского поселения муниципальной услуги «Выдача выписки из </w:t>
      </w:r>
      <w:proofErr w:type="spellStart"/>
      <w:r w:rsidR="00F7035E" w:rsidRPr="00F7035E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7035E" w:rsidRPr="00F7035E">
        <w:rPr>
          <w:rFonts w:ascii="Times New Roman" w:hAnsi="Times New Roman"/>
          <w:sz w:val="28"/>
          <w:szCs w:val="28"/>
        </w:rPr>
        <w:t xml:space="preserve"> книги»</w:t>
      </w:r>
      <w:r w:rsidRPr="00F7035E">
        <w:rPr>
          <w:rFonts w:ascii="Times New Roman" w:hAnsi="Times New Roman"/>
          <w:sz w:val="28"/>
          <w:szCs w:val="28"/>
        </w:rPr>
        <w:t>, утвержденн</w:t>
      </w:r>
      <w:r w:rsidR="00F7035E">
        <w:rPr>
          <w:rFonts w:ascii="Times New Roman" w:hAnsi="Times New Roman"/>
          <w:sz w:val="28"/>
          <w:szCs w:val="28"/>
        </w:rPr>
        <w:t>ый постановлением Администрации</w:t>
      </w:r>
      <w:r w:rsidRPr="00F703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35E">
        <w:rPr>
          <w:rFonts w:ascii="Times New Roman" w:hAnsi="Times New Roman"/>
          <w:sz w:val="28"/>
          <w:szCs w:val="28"/>
        </w:rPr>
        <w:t>Прогре</w:t>
      </w:r>
      <w:r w:rsidR="00F7035E">
        <w:rPr>
          <w:rFonts w:ascii="Times New Roman" w:hAnsi="Times New Roman"/>
          <w:sz w:val="28"/>
          <w:szCs w:val="28"/>
        </w:rPr>
        <w:t>сского</w:t>
      </w:r>
      <w:proofErr w:type="spellEnd"/>
      <w:r w:rsidR="00F7035E">
        <w:rPr>
          <w:rFonts w:ascii="Times New Roman" w:hAnsi="Times New Roman"/>
          <w:sz w:val="28"/>
          <w:szCs w:val="28"/>
        </w:rPr>
        <w:t xml:space="preserve"> сельского поселения от 05.04.2019</w:t>
      </w:r>
      <w:r w:rsidRPr="00F7035E">
        <w:rPr>
          <w:rFonts w:ascii="Times New Roman" w:hAnsi="Times New Roman"/>
          <w:sz w:val="28"/>
          <w:szCs w:val="28"/>
        </w:rPr>
        <w:t xml:space="preserve"> №4</w:t>
      </w:r>
      <w:r w:rsidR="00151806">
        <w:rPr>
          <w:rFonts w:ascii="Times New Roman" w:hAnsi="Times New Roman"/>
          <w:sz w:val="28"/>
          <w:szCs w:val="28"/>
        </w:rPr>
        <w:t>1</w:t>
      </w:r>
      <w:r w:rsidR="00F7035E">
        <w:rPr>
          <w:rFonts w:ascii="Times New Roman" w:hAnsi="Times New Roman"/>
          <w:sz w:val="28"/>
          <w:szCs w:val="28"/>
        </w:rPr>
        <w:t xml:space="preserve"> </w:t>
      </w:r>
      <w:r w:rsidRPr="00F7035E">
        <w:rPr>
          <w:rFonts w:ascii="Times New Roman" w:hAnsi="Times New Roman"/>
          <w:sz w:val="28"/>
          <w:szCs w:val="28"/>
        </w:rPr>
        <w:t xml:space="preserve"> (далее Регламент):</w:t>
      </w:r>
    </w:p>
    <w:p w:rsidR="00B83FB5" w:rsidRDefault="00B83FB5" w:rsidP="00F7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35E">
        <w:rPr>
          <w:rFonts w:ascii="Times New Roman" w:hAnsi="Times New Roman"/>
          <w:sz w:val="28"/>
          <w:szCs w:val="28"/>
        </w:rPr>
        <w:tab/>
        <w:t xml:space="preserve">1.1. </w:t>
      </w:r>
      <w:r w:rsidR="001A2A49" w:rsidRPr="00F7035E">
        <w:rPr>
          <w:rFonts w:ascii="Times New Roman" w:hAnsi="Times New Roman"/>
          <w:sz w:val="28"/>
          <w:szCs w:val="28"/>
        </w:rPr>
        <w:t xml:space="preserve">исключить </w:t>
      </w:r>
      <w:r w:rsidR="001328D2" w:rsidRPr="00F7035E">
        <w:rPr>
          <w:rFonts w:ascii="Times New Roman" w:hAnsi="Times New Roman"/>
          <w:sz w:val="28"/>
          <w:szCs w:val="28"/>
        </w:rPr>
        <w:t xml:space="preserve">из </w:t>
      </w:r>
      <w:r w:rsidR="00E12B3C">
        <w:rPr>
          <w:rFonts w:ascii="Times New Roman" w:hAnsi="Times New Roman"/>
          <w:sz w:val="28"/>
          <w:szCs w:val="28"/>
        </w:rPr>
        <w:t>пункта</w:t>
      </w:r>
      <w:r w:rsidR="00E12B3C" w:rsidRPr="00F7035E">
        <w:rPr>
          <w:rFonts w:ascii="Times New Roman" w:hAnsi="Times New Roman"/>
          <w:sz w:val="28"/>
          <w:szCs w:val="28"/>
        </w:rPr>
        <w:t xml:space="preserve"> 2</w:t>
      </w:r>
      <w:r w:rsidR="00E12B3C">
        <w:rPr>
          <w:rFonts w:ascii="Times New Roman" w:hAnsi="Times New Roman"/>
          <w:sz w:val="28"/>
          <w:szCs w:val="28"/>
        </w:rPr>
        <w:t xml:space="preserve"> </w:t>
      </w:r>
      <w:r w:rsidR="001328D2" w:rsidRPr="00F7035E">
        <w:rPr>
          <w:rFonts w:ascii="Times New Roman" w:hAnsi="Times New Roman"/>
          <w:sz w:val="28"/>
          <w:szCs w:val="28"/>
        </w:rPr>
        <w:t xml:space="preserve">Регламента </w:t>
      </w:r>
      <w:r w:rsidR="00F7035E">
        <w:rPr>
          <w:rFonts w:ascii="Times New Roman" w:hAnsi="Times New Roman"/>
          <w:sz w:val="28"/>
          <w:szCs w:val="28"/>
        </w:rPr>
        <w:t>под</w:t>
      </w:r>
      <w:r w:rsidR="00E12B3C">
        <w:rPr>
          <w:rFonts w:ascii="Times New Roman" w:hAnsi="Times New Roman"/>
          <w:sz w:val="28"/>
          <w:szCs w:val="28"/>
        </w:rPr>
        <w:t>пункт 2.5.</w:t>
      </w:r>
      <w:r w:rsidR="007908C2" w:rsidRPr="00F7035E">
        <w:rPr>
          <w:rFonts w:ascii="Times New Roman" w:hAnsi="Times New Roman"/>
          <w:sz w:val="28"/>
          <w:szCs w:val="28"/>
        </w:rPr>
        <w:t>;</w:t>
      </w:r>
    </w:p>
    <w:p w:rsidR="007A55D5" w:rsidRDefault="00151806" w:rsidP="00F7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подпункт 2.14.5. пункта 2.14</w:t>
      </w:r>
      <w:r w:rsidR="007A55D5">
        <w:rPr>
          <w:rFonts w:ascii="Times New Roman" w:hAnsi="Times New Roman"/>
          <w:sz w:val="28"/>
          <w:szCs w:val="28"/>
        </w:rPr>
        <w:t>. Регламента изложить в редакции:</w:t>
      </w:r>
    </w:p>
    <w:p w:rsidR="007A55D5" w:rsidRPr="007A55D5" w:rsidRDefault="007A55D5" w:rsidP="007A5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«2.15.5.</w:t>
      </w:r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А-4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6C1F39">
        <w:rPr>
          <w:rFonts w:ascii="Times New Roman" w:hAnsi="Times New Roman"/>
          <w:sz w:val="28"/>
          <w:szCs w:val="28"/>
        </w:rPr>
        <w:t>с образцами их заполнения и перечнем документов</w:t>
      </w:r>
      <w:r w:rsidRPr="006C1F39">
        <w:rPr>
          <w:rFonts w:ascii="Times New Roman" w:hAnsi="Times New Roman"/>
          <w:b/>
          <w:sz w:val="28"/>
          <w:szCs w:val="28"/>
        </w:rPr>
        <w:t xml:space="preserve"> и (или) информации, </w:t>
      </w:r>
      <w:r w:rsidRPr="006C1F39">
        <w:rPr>
          <w:rFonts w:ascii="Times New Roman" w:hAnsi="Times New Roman"/>
          <w:sz w:val="28"/>
          <w:szCs w:val="28"/>
        </w:rPr>
        <w:t>необходимых для предоставления  муниципальной услуги</w:t>
      </w:r>
      <w:proofErr w:type="gramStart"/>
      <w:r w:rsidRPr="007A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.»;</w:t>
      </w:r>
      <w:proofErr w:type="gramEnd"/>
    </w:p>
    <w:p w:rsidR="00B83FB5" w:rsidRDefault="007A55D5" w:rsidP="00151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A55D5" w:rsidRDefault="001328D2" w:rsidP="005C3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1328D2" w:rsidRDefault="007A55D5" w:rsidP="005C3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28D2">
        <w:rPr>
          <w:rFonts w:ascii="Times New Roman" w:hAnsi="Times New Roman"/>
          <w:sz w:val="28"/>
          <w:szCs w:val="28"/>
        </w:rPr>
        <w:t>1.4. исключить из Регламента</w:t>
      </w:r>
      <w:r w:rsidR="00151806">
        <w:rPr>
          <w:rFonts w:ascii="Times New Roman" w:hAnsi="Times New Roman"/>
          <w:sz w:val="28"/>
          <w:szCs w:val="28"/>
        </w:rPr>
        <w:t xml:space="preserve"> разделы </w:t>
      </w:r>
      <w:r w:rsidR="001328D2" w:rsidRPr="001A2A49">
        <w:rPr>
          <w:rFonts w:ascii="Times New Roman" w:hAnsi="Times New Roman"/>
          <w:sz w:val="28"/>
          <w:szCs w:val="28"/>
        </w:rPr>
        <w:t xml:space="preserve"> </w:t>
      </w:r>
      <w:r w:rsidR="00151806">
        <w:rPr>
          <w:rFonts w:ascii="Times New Roman" w:hAnsi="Times New Roman"/>
          <w:sz w:val="28"/>
          <w:szCs w:val="28"/>
          <w:lang w:val="en-US"/>
        </w:rPr>
        <w:t>IV</w:t>
      </w:r>
      <w:r w:rsidR="001328D2">
        <w:rPr>
          <w:rFonts w:ascii="Times New Roman" w:hAnsi="Times New Roman"/>
          <w:sz w:val="28"/>
          <w:szCs w:val="28"/>
        </w:rPr>
        <w:t>,</w:t>
      </w:r>
      <w:r w:rsidR="00151806" w:rsidRPr="00D95DB3">
        <w:rPr>
          <w:rFonts w:ascii="Times New Roman" w:hAnsi="Times New Roman"/>
          <w:sz w:val="28"/>
          <w:szCs w:val="28"/>
        </w:rPr>
        <w:t xml:space="preserve"> </w:t>
      </w:r>
      <w:r w:rsidR="00151806">
        <w:rPr>
          <w:rFonts w:ascii="Times New Roman" w:hAnsi="Times New Roman"/>
          <w:sz w:val="28"/>
          <w:szCs w:val="28"/>
          <w:lang w:val="en-US"/>
        </w:rPr>
        <w:t>V</w:t>
      </w:r>
      <w:r w:rsidR="001328D2">
        <w:rPr>
          <w:rFonts w:ascii="Times New Roman" w:hAnsi="Times New Roman"/>
          <w:sz w:val="28"/>
          <w:szCs w:val="28"/>
        </w:rPr>
        <w:t xml:space="preserve"> .</w:t>
      </w:r>
    </w:p>
    <w:p w:rsidR="001328D2" w:rsidRDefault="001328D2" w:rsidP="005C3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1328D2" w:rsidRDefault="001328D2" w:rsidP="001328D2">
      <w:pPr>
        <w:rPr>
          <w:rFonts w:ascii="Times New Roman" w:hAnsi="Times New Roman"/>
          <w:b/>
          <w:sz w:val="28"/>
          <w:szCs w:val="28"/>
        </w:rPr>
      </w:pPr>
    </w:p>
    <w:p w:rsidR="001328D2" w:rsidRPr="001328D2" w:rsidRDefault="001328D2" w:rsidP="001328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D0E9E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3D0E9E">
        <w:rPr>
          <w:rFonts w:ascii="Times New Roman" w:hAnsi="Times New Roman"/>
          <w:b/>
          <w:sz w:val="28"/>
          <w:szCs w:val="28"/>
        </w:rPr>
        <w:t xml:space="preserve">  В.В. Демьянова</w:t>
      </w:r>
    </w:p>
    <w:p w:rsidR="001328D2" w:rsidRPr="001328D2" w:rsidRDefault="001328D2" w:rsidP="001328D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328D2" w:rsidRPr="0013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33"/>
    <w:rsid w:val="000A4F94"/>
    <w:rsid w:val="001328D2"/>
    <w:rsid w:val="00151806"/>
    <w:rsid w:val="001A2A49"/>
    <w:rsid w:val="00255825"/>
    <w:rsid w:val="005C3931"/>
    <w:rsid w:val="007908C2"/>
    <w:rsid w:val="007A55D5"/>
    <w:rsid w:val="00975333"/>
    <w:rsid w:val="009E7592"/>
    <w:rsid w:val="009F7EB1"/>
    <w:rsid w:val="00B83FB5"/>
    <w:rsid w:val="00CA1CD7"/>
    <w:rsid w:val="00D95DB3"/>
    <w:rsid w:val="00E12B3C"/>
    <w:rsid w:val="00EE3A9C"/>
    <w:rsid w:val="00F6004E"/>
    <w:rsid w:val="00F7035E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A4F94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A4F94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E661B-AC3A-449D-93E4-DBF7B7EE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2025-06-09T12:06:00Z</dcterms:created>
  <dcterms:modified xsi:type="dcterms:W3CDTF">2025-06-30T12:32:00Z</dcterms:modified>
</cp:coreProperties>
</file>