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15" w:rsidRPr="004F438B" w:rsidRDefault="00560715" w:rsidP="00560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8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13A6EB" wp14:editId="14F7454A">
            <wp:simplePos x="0" y="0"/>
            <wp:positionH relativeFrom="column">
              <wp:posOffset>2670810</wp:posOffset>
            </wp:positionH>
            <wp:positionV relativeFrom="paragraph">
              <wp:posOffset>-26670</wp:posOffset>
            </wp:positionV>
            <wp:extent cx="72771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C3D"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560715" w:rsidRPr="004F438B" w:rsidRDefault="00B25C3D" w:rsidP="0056071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proofErr w:type="spellStart"/>
      <w:r w:rsidRPr="004F438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проек</w:t>
      </w:r>
      <w:proofErr w:type="spellEnd"/>
    </w:p>
    <w:p w:rsidR="00560715" w:rsidRPr="004F438B" w:rsidRDefault="00560715" w:rsidP="0056071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560715" w:rsidRPr="004F438B" w:rsidRDefault="00560715" w:rsidP="0056071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560715" w:rsidRPr="004F438B" w:rsidRDefault="00560715" w:rsidP="0056071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560715" w:rsidRPr="004F438B" w:rsidRDefault="00560715" w:rsidP="0056071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Российская Федерация</w:t>
      </w:r>
    </w:p>
    <w:p w:rsidR="00560715" w:rsidRPr="004F438B" w:rsidRDefault="00560715" w:rsidP="0056071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Новгородская область</w:t>
      </w:r>
    </w:p>
    <w:p w:rsidR="00560715" w:rsidRPr="004F438B" w:rsidRDefault="00560715" w:rsidP="0056071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proofErr w:type="spellStart"/>
      <w:r w:rsidRPr="004F438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Боровичский</w:t>
      </w:r>
      <w:proofErr w:type="spellEnd"/>
      <w:r w:rsidRPr="004F438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район</w:t>
      </w:r>
    </w:p>
    <w:p w:rsidR="00560715" w:rsidRPr="004F438B" w:rsidRDefault="00560715" w:rsidP="00560715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715" w:rsidRPr="004F438B" w:rsidRDefault="00560715" w:rsidP="00560715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560715" w:rsidRPr="004F438B" w:rsidRDefault="00560715" w:rsidP="00560715">
      <w:pPr>
        <w:keepNext/>
        <w:spacing w:after="0" w:line="360" w:lineRule="auto"/>
        <w:ind w:left="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15" w:rsidRPr="004F438B" w:rsidRDefault="00560715" w:rsidP="00560715">
      <w:pPr>
        <w:keepNext/>
        <w:spacing w:after="0" w:line="360" w:lineRule="auto"/>
        <w:ind w:left="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F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60715" w:rsidRPr="004F438B" w:rsidRDefault="00B25C3D" w:rsidP="00560715">
      <w:pPr>
        <w:keepNext/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.2024 № </w:t>
      </w:r>
    </w:p>
    <w:p w:rsidR="00560715" w:rsidRPr="004F438B" w:rsidRDefault="00560715" w:rsidP="00560715">
      <w:pPr>
        <w:keepNext/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560715" w:rsidRPr="004F438B" w:rsidRDefault="00560715" w:rsidP="007875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DengXian" w:hAnsi="Times New Roman" w:cs="Times New Roman"/>
          <w:b/>
          <w:sz w:val="28"/>
          <w:szCs w:val="28"/>
          <w:lang w:eastAsia="ru-RU"/>
        </w:rPr>
      </w:pPr>
      <w:r w:rsidRPr="004F438B">
        <w:rPr>
          <w:rFonts w:ascii="Times New Roman" w:eastAsia="DengXi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и материальном стимулировании в органах местного самоуправления </w:t>
      </w:r>
      <w:proofErr w:type="spellStart"/>
      <w:r w:rsidRPr="004F438B">
        <w:rPr>
          <w:rFonts w:ascii="Times New Roman" w:eastAsia="DengXian" w:hAnsi="Times New Roman" w:cs="Times New Roman"/>
          <w:b/>
          <w:iCs/>
          <w:sz w:val="28"/>
          <w:szCs w:val="28"/>
          <w:lang w:eastAsia="ru-RU"/>
        </w:rPr>
        <w:t>Прогресского</w:t>
      </w:r>
      <w:proofErr w:type="spellEnd"/>
      <w:r w:rsidRPr="004F438B">
        <w:rPr>
          <w:rFonts w:ascii="Times New Roman" w:eastAsia="DengXian" w:hAnsi="Times New Roman" w:cs="Times New Roman"/>
          <w:b/>
          <w:iCs/>
          <w:sz w:val="28"/>
          <w:szCs w:val="28"/>
          <w:lang w:eastAsia="ru-RU"/>
        </w:rPr>
        <w:t xml:space="preserve"> сельского поселения</w:t>
      </w:r>
    </w:p>
    <w:p w:rsidR="00560715" w:rsidRPr="004F438B" w:rsidRDefault="00560715" w:rsidP="00560715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715" w:rsidRPr="004F438B" w:rsidRDefault="00560715" w:rsidP="0056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3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 w:rsidRPr="004F438B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областным законом от 12.07.2007 </w:t>
      </w:r>
      <w:r w:rsidRPr="004F438B">
        <w:rPr>
          <w:rFonts w:ascii="Times New Roman" w:hAnsi="Times New Roman" w:cs="Times New Roman"/>
          <w:sz w:val="28"/>
          <w:szCs w:val="28"/>
        </w:rPr>
        <w:br/>
        <w:t>№ 140-ОЗ «О некоторых вопросах правового регулирования деятельности лиц, замещающих муниципальные должности в Новгородской области и</w:t>
      </w:r>
      <w:proofErr w:type="gramEnd"/>
      <w:r w:rsidRPr="004F438B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образований, осуществляющих свои полномочия на непостоянной основе», Уставом </w:t>
      </w:r>
      <w:proofErr w:type="spellStart"/>
      <w:r w:rsidRPr="004F438B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4F43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F438B">
        <w:rPr>
          <w:sz w:val="28"/>
          <w:szCs w:val="28"/>
        </w:rPr>
        <w:t xml:space="preserve"> </w:t>
      </w:r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F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60715" w:rsidRPr="004F438B" w:rsidRDefault="00560715" w:rsidP="00560715">
      <w:pPr>
        <w:spacing w:after="0" w:line="240" w:lineRule="auto"/>
        <w:jc w:val="both"/>
        <w:rPr>
          <w:rFonts w:ascii="Times New Roman" w:eastAsia="DengXian" w:hAnsi="Times New Roman" w:cs="Times New Roman"/>
          <w:iCs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изменения в  Положение</w:t>
      </w:r>
      <w:r w:rsidRPr="004F438B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об оплате труда и материальном стимулировании в органах местного самоуправления </w:t>
      </w:r>
      <w:proofErr w:type="spellStart"/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Прогресского</w:t>
      </w:r>
      <w:proofErr w:type="spellEnd"/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 xml:space="preserve"> сельского поселения, утвержденное решением Совета депутатов </w:t>
      </w:r>
      <w:proofErr w:type="spellStart"/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Прогресского</w:t>
      </w:r>
      <w:proofErr w:type="spellEnd"/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 xml:space="preserve"> сельского поселения от 19.12.2023 №172 (далее Положение).</w:t>
      </w:r>
    </w:p>
    <w:p w:rsidR="00560715" w:rsidRPr="004F438B" w:rsidRDefault="00560715" w:rsidP="00560715">
      <w:pPr>
        <w:spacing w:after="0" w:line="240" w:lineRule="auto"/>
        <w:jc w:val="both"/>
        <w:rPr>
          <w:rFonts w:ascii="Times New Roman" w:eastAsia="DengXian" w:hAnsi="Times New Roman" w:cs="Times New Roman"/>
          <w:iCs/>
          <w:sz w:val="28"/>
          <w:szCs w:val="28"/>
          <w:lang w:eastAsia="ru-RU"/>
        </w:rPr>
      </w:pPr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ab/>
        <w:t xml:space="preserve">1.1. Исключить </w:t>
      </w:r>
      <w:r w:rsidR="00DF368D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в пункте 1.2. слово «(</w:t>
      </w:r>
      <w:proofErr w:type="gramStart"/>
      <w:r w:rsidR="00DF368D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штатной</w:t>
      </w:r>
      <w:proofErr w:type="gramEnd"/>
      <w:r w:rsidR="00DF368D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)».</w:t>
      </w:r>
    </w:p>
    <w:p w:rsidR="00B25C3D" w:rsidRPr="004F438B" w:rsidRDefault="00560715" w:rsidP="00560715">
      <w:pPr>
        <w:spacing w:after="0" w:line="240" w:lineRule="auto"/>
        <w:jc w:val="both"/>
        <w:rPr>
          <w:rFonts w:ascii="Times New Roman" w:eastAsia="DengXian" w:hAnsi="Times New Roman" w:cs="Times New Roman"/>
          <w:iCs/>
          <w:sz w:val="28"/>
          <w:szCs w:val="28"/>
          <w:lang w:eastAsia="ru-RU"/>
        </w:rPr>
      </w:pPr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ab/>
        <w:t xml:space="preserve">1.2. Исключить пункты 3.8.5. и </w:t>
      </w:r>
      <w:r w:rsidR="00DF368D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4.7.4.</w:t>
      </w:r>
    </w:p>
    <w:p w:rsidR="00560715" w:rsidRPr="004F438B" w:rsidRDefault="00B25C3D" w:rsidP="00560715">
      <w:pPr>
        <w:spacing w:after="0" w:line="240" w:lineRule="auto"/>
        <w:jc w:val="both"/>
        <w:rPr>
          <w:rFonts w:ascii="Times New Roman" w:eastAsia="DengXian" w:hAnsi="Times New Roman" w:cs="Times New Roman"/>
          <w:iCs/>
          <w:sz w:val="28"/>
          <w:szCs w:val="28"/>
          <w:lang w:eastAsia="ru-RU"/>
        </w:rPr>
      </w:pPr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ab/>
        <w:t xml:space="preserve">1.3. Дополнить пункты 3.9.5. и 4.8.5. после слова «выплата» </w:t>
      </w:r>
      <w:r w:rsidR="00DF368D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словами «и материальная помощь».</w:t>
      </w:r>
    </w:p>
    <w:p w:rsidR="00E90B7E" w:rsidRPr="004F438B" w:rsidRDefault="00DF368D" w:rsidP="00560715">
      <w:pPr>
        <w:spacing w:after="0" w:line="240" w:lineRule="auto"/>
        <w:jc w:val="both"/>
        <w:rPr>
          <w:rFonts w:ascii="Times New Roman" w:eastAsia="DengXi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ab/>
        <w:t>1.4. И</w:t>
      </w:r>
      <w:r w:rsidR="00E90B7E"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сключить в названии Приложения №1 к Положению слово «(</w:t>
      </w:r>
      <w:proofErr w:type="gramStart"/>
      <w:r w:rsidR="00E90B7E"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штатной</w:t>
      </w:r>
      <w:proofErr w:type="gramEnd"/>
      <w:r w:rsidR="00E90B7E"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)».</w:t>
      </w:r>
    </w:p>
    <w:p w:rsidR="00560715" w:rsidRPr="004F438B" w:rsidRDefault="00560715" w:rsidP="005607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ab/>
      </w:r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 </w:t>
      </w:r>
      <w:r w:rsidR="00DF368D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01.01.2025.</w:t>
      </w:r>
    </w:p>
    <w:p w:rsidR="00560715" w:rsidRPr="004F438B" w:rsidRDefault="00560715" w:rsidP="005607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Опубликовать настоящее решение в бюллетене «Официальный вестник </w:t>
      </w:r>
      <w:proofErr w:type="spellStart"/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60715" w:rsidRPr="00DF368D" w:rsidRDefault="00DF368D" w:rsidP="00DF3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60715" w:rsidRPr="004F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В.В. Демьяно</w:t>
      </w:r>
      <w:bookmarkStart w:id="0" w:name="P43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</w:p>
    <w:p w:rsidR="00A40B80" w:rsidRDefault="00DF368D" w:rsidP="00A40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</w:t>
      </w:r>
      <w:bookmarkStart w:id="1" w:name="_GoBack"/>
      <w:bookmarkEnd w:id="1"/>
      <w:r w:rsidR="00A40B80" w:rsidRPr="00A40B80">
        <w:rPr>
          <w:rFonts w:ascii="Times New Roman" w:hAnsi="Times New Roman" w:cs="Times New Roman"/>
          <w:b/>
          <w:sz w:val="24"/>
          <w:szCs w:val="24"/>
          <w:lang w:eastAsia="ru-RU"/>
        </w:rPr>
        <w:t>ЯСНИТЕЛЬНАЯ ЗАПИСКА</w:t>
      </w:r>
    </w:p>
    <w:p w:rsidR="00A40B80" w:rsidRDefault="00A40B80" w:rsidP="00A40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0B80" w:rsidRDefault="00A40B80" w:rsidP="004F43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B80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40B80">
        <w:rPr>
          <w:rFonts w:ascii="Times New Roman" w:hAnsi="Times New Roman" w:cs="Times New Roman"/>
          <w:sz w:val="24"/>
          <w:szCs w:val="24"/>
          <w:lang w:eastAsia="ru-RU"/>
        </w:rPr>
        <w:t>Проект решения «</w:t>
      </w:r>
      <w:r w:rsidRPr="00A40B80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О внесении изменений в Положение об оплате труда и материальном стимулировании в органах местного самоуправления </w:t>
      </w:r>
      <w:proofErr w:type="spellStart"/>
      <w:r w:rsidRPr="00A40B80">
        <w:rPr>
          <w:rFonts w:ascii="Times New Roman" w:eastAsia="DengXian" w:hAnsi="Times New Roman" w:cs="Times New Roman"/>
          <w:iCs/>
          <w:sz w:val="24"/>
          <w:szCs w:val="24"/>
          <w:lang w:eastAsia="ru-RU"/>
        </w:rPr>
        <w:t>Прогресского</w:t>
      </w:r>
      <w:proofErr w:type="spellEnd"/>
      <w:r w:rsidRPr="00A40B80">
        <w:rPr>
          <w:rFonts w:ascii="Times New Roman" w:eastAsia="DengXian" w:hAnsi="Times New Roman" w:cs="Times New Roman"/>
          <w:iCs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DengXian" w:hAnsi="Times New Roman" w:cs="Times New Roman"/>
          <w:iCs/>
          <w:sz w:val="24"/>
          <w:szCs w:val="24"/>
          <w:lang w:eastAsia="ru-RU"/>
        </w:rPr>
        <w:t xml:space="preserve">  разработан в соответствии с областным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12.07.2007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A40B80">
        <w:rPr>
          <w:rFonts w:ascii="Times New Roman" w:hAnsi="Times New Roman" w:cs="Times New Roman"/>
          <w:sz w:val="24"/>
          <w:szCs w:val="24"/>
        </w:rPr>
        <w:t>140-ОЗ «О некоторых вопросах правового регулирования деятельности лиц, замещающих муниципальные должности в Новгородской области и депутатов представительных органов муниципальных образований, осуществляющих свои полномочия на непостоянной основе»</w:t>
      </w:r>
      <w:r>
        <w:rPr>
          <w:rFonts w:ascii="Times New Roman" w:hAnsi="Times New Roman" w:cs="Times New Roman"/>
          <w:sz w:val="24"/>
          <w:szCs w:val="24"/>
        </w:rPr>
        <w:t xml:space="preserve"> (в ред. от 26.02.2024 №469-ОЗ).</w:t>
      </w:r>
      <w:proofErr w:type="gramEnd"/>
    </w:p>
    <w:p w:rsidR="00A40B80" w:rsidRPr="00A40B80" w:rsidRDefault="00A40B80" w:rsidP="004F43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DengXian" w:hAnsi="Times New Roman" w:cs="Times New Roman"/>
          <w:iCs/>
          <w:sz w:val="24"/>
          <w:szCs w:val="24"/>
          <w:lang w:eastAsia="ru-RU"/>
        </w:rPr>
      </w:pPr>
      <w:r w:rsidRPr="00A40B80">
        <w:rPr>
          <w:rFonts w:ascii="Times New Roman" w:hAnsi="Times New Roman" w:cs="Times New Roman"/>
          <w:sz w:val="24"/>
          <w:szCs w:val="24"/>
        </w:rPr>
        <w:tab/>
        <w:t>Из пункта</w:t>
      </w:r>
      <w:r w:rsidRPr="00A40B80">
        <w:rPr>
          <w:rFonts w:ascii="Times New Roman" w:eastAsia="DengXian" w:hAnsi="Times New Roman" w:cs="Times New Roman"/>
          <w:iCs/>
          <w:sz w:val="24"/>
          <w:szCs w:val="24"/>
          <w:lang w:eastAsia="ru-RU"/>
        </w:rPr>
        <w:t xml:space="preserve"> 1.2.,  Приложения №1 к Положению исключено слово «(</w:t>
      </w:r>
      <w:proofErr w:type="gramStart"/>
      <w:r w:rsidRPr="00A40B80">
        <w:rPr>
          <w:rFonts w:ascii="Times New Roman" w:eastAsia="DengXian" w:hAnsi="Times New Roman" w:cs="Times New Roman"/>
          <w:iCs/>
          <w:sz w:val="24"/>
          <w:szCs w:val="24"/>
          <w:lang w:eastAsia="ru-RU"/>
        </w:rPr>
        <w:t>штатной</w:t>
      </w:r>
      <w:proofErr w:type="gramEnd"/>
      <w:r w:rsidRPr="00A40B80">
        <w:rPr>
          <w:rFonts w:ascii="Times New Roman" w:eastAsia="DengXian" w:hAnsi="Times New Roman" w:cs="Times New Roman"/>
          <w:iCs/>
          <w:sz w:val="24"/>
          <w:szCs w:val="24"/>
          <w:lang w:eastAsia="ru-RU"/>
        </w:rPr>
        <w:t>)».</w:t>
      </w:r>
    </w:p>
    <w:p w:rsidR="00A40B80" w:rsidRPr="00A40B80" w:rsidRDefault="00A40B80" w:rsidP="004F43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iCs/>
          <w:sz w:val="24"/>
          <w:szCs w:val="24"/>
          <w:lang w:eastAsia="ru-RU"/>
        </w:rPr>
        <w:tab/>
      </w:r>
      <w:r w:rsidR="004F438B">
        <w:rPr>
          <w:rFonts w:ascii="Times New Roman" w:eastAsia="DengXian" w:hAnsi="Times New Roman" w:cs="Times New Roman"/>
          <w:iCs/>
          <w:sz w:val="24"/>
          <w:szCs w:val="24"/>
          <w:lang w:eastAsia="ru-RU"/>
        </w:rPr>
        <w:t xml:space="preserve">Исключены пункты </w:t>
      </w:r>
      <w:r>
        <w:rPr>
          <w:rFonts w:ascii="Times New Roman" w:eastAsia="DengXian" w:hAnsi="Times New Roman" w:cs="Times New Roman"/>
          <w:iCs/>
          <w:sz w:val="24"/>
          <w:szCs w:val="24"/>
          <w:lang w:eastAsia="ru-RU"/>
        </w:rPr>
        <w:t xml:space="preserve"> </w:t>
      </w:r>
      <w:r w:rsidRPr="00A40B80">
        <w:rPr>
          <w:rFonts w:ascii="Times New Roman" w:eastAsia="DengXian" w:hAnsi="Times New Roman" w:cs="Times New Roman"/>
          <w:iCs/>
          <w:sz w:val="24"/>
          <w:szCs w:val="24"/>
          <w:lang w:eastAsia="ru-RU"/>
        </w:rPr>
        <w:t>3.8.5. и 4.7.4; 3.9.5. и 4.8.5.</w:t>
      </w:r>
    </w:p>
    <w:p w:rsidR="00A40B80" w:rsidRPr="004F438B" w:rsidRDefault="00A40B80" w:rsidP="004F43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38B" w:rsidRPr="004F438B">
        <w:rPr>
          <w:rFonts w:ascii="Times New Roman" w:eastAsia="DengXian" w:hAnsi="Times New Roman" w:cs="Times New Roman"/>
          <w:iCs/>
          <w:sz w:val="24"/>
          <w:szCs w:val="24"/>
          <w:lang w:eastAsia="ru-RU"/>
        </w:rPr>
        <w:t>Пункты 3.9.5. и 4.8.5. дополнены после слова «выплата» словами «и материальная помощь».</w:t>
      </w:r>
    </w:p>
    <w:p w:rsidR="00A40B80" w:rsidRPr="004F438B" w:rsidRDefault="00A40B80" w:rsidP="004F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38B" w:rsidRDefault="004F438B" w:rsidP="00A40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38B" w:rsidRDefault="004F438B" w:rsidP="004F438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40B80" w:rsidRPr="004F438B" w:rsidRDefault="004F438B" w:rsidP="004F438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В.В. Демьянова </w:t>
      </w:r>
    </w:p>
    <w:sectPr w:rsidR="00A40B80" w:rsidRPr="004F438B" w:rsidSect="004F438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0B"/>
    <w:rsid w:val="000B7790"/>
    <w:rsid w:val="003941B6"/>
    <w:rsid w:val="004F438B"/>
    <w:rsid w:val="00560715"/>
    <w:rsid w:val="007875AC"/>
    <w:rsid w:val="009A180B"/>
    <w:rsid w:val="00A40B80"/>
    <w:rsid w:val="00B25C3D"/>
    <w:rsid w:val="00DF368D"/>
    <w:rsid w:val="00E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60715"/>
    <w:rPr>
      <w:rFonts w:ascii="Tahoma" w:hAnsi="Tahoma" w:cs="Tahoma"/>
      <w:sz w:val="16"/>
      <w:szCs w:val="16"/>
    </w:rPr>
  </w:style>
  <w:style w:type="paragraph" w:styleId="a4">
    <w:name w:val="Balloon Text"/>
    <w:link w:val="a3"/>
    <w:uiPriority w:val="99"/>
    <w:semiHidden/>
    <w:unhideWhenUsed/>
    <w:rsid w:val="005607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0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60715"/>
    <w:rPr>
      <w:rFonts w:ascii="Tahoma" w:hAnsi="Tahoma" w:cs="Tahoma"/>
      <w:sz w:val="16"/>
      <w:szCs w:val="16"/>
    </w:rPr>
  </w:style>
  <w:style w:type="paragraph" w:styleId="a4">
    <w:name w:val="Balloon Text"/>
    <w:link w:val="a3"/>
    <w:uiPriority w:val="99"/>
    <w:semiHidden/>
    <w:unhideWhenUsed/>
    <w:rsid w:val="005607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0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BEC0-7A37-456B-92F6-F156A5EE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2024-10-04T13:15:00Z</cp:lastPrinted>
  <dcterms:created xsi:type="dcterms:W3CDTF">2024-10-04T11:32:00Z</dcterms:created>
  <dcterms:modified xsi:type="dcterms:W3CDTF">2024-10-10T06:52:00Z</dcterms:modified>
</cp:coreProperties>
</file>