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01" w:rsidRPr="00432901" w:rsidRDefault="00432901" w:rsidP="00432901">
      <w:pPr>
        <w:tabs>
          <w:tab w:val="left" w:pos="756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01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F4095" wp14:editId="3A4D54CB">
            <wp:simplePos x="0" y="0"/>
            <wp:positionH relativeFrom="column">
              <wp:posOffset>2640965</wp:posOffset>
            </wp:positionH>
            <wp:positionV relativeFrom="paragraph">
              <wp:posOffset>1905</wp:posOffset>
            </wp:positionV>
            <wp:extent cx="571500" cy="65532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32901" w:rsidRPr="00432901" w:rsidRDefault="00432901" w:rsidP="004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901" w:rsidRPr="00432901" w:rsidRDefault="00432901" w:rsidP="004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432901" w:rsidRPr="00432901" w:rsidRDefault="00432901" w:rsidP="0043290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432901" w:rsidRPr="00432901" w:rsidRDefault="00432901" w:rsidP="00432901">
      <w:pPr>
        <w:widowControl w:val="0"/>
        <w:tabs>
          <w:tab w:val="left" w:pos="1755"/>
          <w:tab w:val="center" w:pos="4677"/>
          <w:tab w:val="left" w:pos="8040"/>
        </w:tabs>
        <w:suppressAutoHyphens/>
        <w:spacing w:after="0" w:line="240" w:lineRule="auto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ab/>
      </w: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ab/>
        <w:t>Российская Федерация</w:t>
      </w: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ab/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>Новгородская область</w:t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>Боровичский район</w:t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>АДМИНИСТРАЦИЯ ПРОГРЕССКОГО СЕЛЬСКОГО ПОСЕЛЕНИЯ</w:t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  <w:t>ПОСТАНОВЛЕНИЕ</w:t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 xml:space="preserve"> 05.11.2014 </w:t>
      </w:r>
      <w:r w:rsidRPr="00432901">
        <w:rPr>
          <w:rFonts w:ascii="Times New Roman CYR" w:eastAsia="Times New Roman" w:hAnsi="Times New Roman CYR" w:cs="Times New Roman"/>
          <w:b/>
          <w:bCs/>
          <w:kern w:val="2"/>
          <w:sz w:val="28"/>
          <w:szCs w:val="28"/>
          <w:lang w:eastAsia="ar-SA"/>
        </w:rPr>
        <w:t>№ 82</w:t>
      </w:r>
    </w:p>
    <w:p w:rsidR="00432901" w:rsidRPr="00432901" w:rsidRDefault="00432901" w:rsidP="00432901">
      <w:pPr>
        <w:widowControl w:val="0"/>
        <w:tabs>
          <w:tab w:val="left" w:pos="1755"/>
        </w:tabs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</w:pPr>
      <w:r w:rsidRPr="00432901">
        <w:rPr>
          <w:rFonts w:ascii="Times New Roman CYR" w:eastAsia="Times New Roman" w:hAnsi="Times New Roman CYR" w:cs="Times New Roman"/>
          <w:kern w:val="2"/>
          <w:sz w:val="28"/>
          <w:szCs w:val="28"/>
          <w:lang w:eastAsia="ar-SA"/>
        </w:rPr>
        <w:t>п. Прогресс</w:t>
      </w:r>
    </w:p>
    <w:p w:rsidR="00432901" w:rsidRPr="00432901" w:rsidRDefault="00432901" w:rsidP="00432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2901" w:rsidRPr="00432901" w:rsidRDefault="00432901" w:rsidP="004329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Об утверждении Положения о кадровом резерве </w:t>
      </w:r>
    </w:p>
    <w:p w:rsidR="00432901" w:rsidRPr="00432901" w:rsidRDefault="00432901" w:rsidP="004329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для замещения вакантных должностей муниципальной службы </w:t>
      </w:r>
    </w:p>
    <w:p w:rsidR="00432901" w:rsidRPr="00432901" w:rsidRDefault="00432901" w:rsidP="004329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в Администрации Прогресского сельского поселения</w:t>
      </w:r>
    </w:p>
    <w:p w:rsidR="00432901" w:rsidRPr="00432901" w:rsidRDefault="00432901" w:rsidP="004329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32901" w:rsidRPr="00432901" w:rsidRDefault="00432901" w:rsidP="0043290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В соответствии со статьей 33 Федерального закона от 2 марта 2007 года              № 25-ФЗ «О муниципальной службе в Российской Федерации»                   Администрация Прогресского сельского поселения 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ПОСТАНОВЛЯЕТ: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1. Утвердить прилагаемое Положение о кадровом резерве для замещения вакантных должностей муниципальной службы в Администрации     Прогресского сельского поселения.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2. Сформировать кадровый резерв для замещения вакантных должностей муниципальной службы в Администрации Прогресского сельского поселения.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b/>
          <w:color w:val="FF0000"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3. Признать утратившим силу постановление Администрации сельского поселения  от 01.09.2009 №30 «</w:t>
      </w:r>
      <w:r w:rsidRPr="0043290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Об утверждении Порядка формирования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43290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кадрового  резерва  для  замещения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43290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вакантных должностей муниципальной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43290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службы Администрации Прогресского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432901">
        <w:rPr>
          <w:rFonts w:ascii="Times New Roman CYR" w:eastAsia="Times New Roman" w:hAnsi="Times New Roman CYR" w:cs="Times New Roman"/>
          <w:bCs/>
          <w:sz w:val="28"/>
          <w:szCs w:val="20"/>
          <w:lang w:eastAsia="ru-RU"/>
        </w:rPr>
        <w:t>сельского поселения».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4. Опубликовать постановление в приложении к газете «Красная        искра» - «Официальный вестник» и разместить на официальном сайте администрации  сельского поселения.</w:t>
      </w:r>
    </w:p>
    <w:p w:rsidR="00432901" w:rsidRPr="00432901" w:rsidRDefault="00432901" w:rsidP="0043290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32901" w:rsidRPr="00432901" w:rsidRDefault="00432901" w:rsidP="00432901">
      <w:pPr>
        <w:spacing w:after="0" w:line="36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32901" w:rsidRPr="00432901" w:rsidRDefault="00432901" w:rsidP="00432901">
      <w:pPr>
        <w:spacing w:after="0" w:line="360" w:lineRule="exact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432901" w:rsidRPr="00432901" w:rsidRDefault="00432901" w:rsidP="00432901">
      <w:pPr>
        <w:tabs>
          <w:tab w:val="num" w:pos="1276"/>
          <w:tab w:val="center" w:pos="4536"/>
          <w:tab w:val="right" w:pos="9072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>Глав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поселения      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  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В.В. Кузьмина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          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432901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                  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43290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W w:w="0" w:type="auto"/>
        <w:tblInd w:w="5004" w:type="dxa"/>
        <w:tblLook w:val="01E0" w:firstRow="1" w:lastRow="1" w:firstColumn="1" w:lastColumn="1" w:noHBand="0" w:noVBand="0"/>
      </w:tblPr>
      <w:tblGrid>
        <w:gridCol w:w="4360"/>
      </w:tblGrid>
      <w:tr w:rsidR="00432901" w:rsidRPr="00432901" w:rsidTr="007119FD">
        <w:tc>
          <w:tcPr>
            <w:tcW w:w="4360" w:type="dxa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</w:pPr>
            <w:r w:rsidRPr="0043290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 w:type="page"/>
            </w:r>
            <w:r w:rsidRPr="0043290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 w:type="page"/>
            </w: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432901">
              <w:rPr>
                <w:rFonts w:ascii="Times New Roman CYR" w:eastAsia="Times New Roman" w:hAnsi="Times New Roman CYR" w:cs="Times New Roman CYR"/>
                <w:caps/>
                <w:sz w:val="24"/>
                <w:szCs w:val="24"/>
                <w:lang w:eastAsia="ru-RU"/>
              </w:rPr>
              <w:t>Утверждено</w:t>
            </w:r>
          </w:p>
          <w:p w:rsidR="00432901" w:rsidRPr="00432901" w:rsidRDefault="00432901" w:rsidP="00432901">
            <w:pPr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9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постановлением Администрации </w:t>
            </w:r>
          </w:p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329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Прогресскогосельского поселения</w:t>
            </w:r>
          </w:p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329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от 05.11.2014 № 82</w:t>
            </w:r>
            <w:r w:rsidRPr="0043290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</w:pPr>
      <w:r w:rsidRPr="00432901">
        <w:rPr>
          <w:rFonts w:ascii="Times New Roman CYR" w:eastAsia="Times New Roman" w:hAnsi="Times New Roman CYR" w:cs="Times New Roman CYR"/>
          <w:b/>
          <w:caps/>
          <w:sz w:val="28"/>
          <w:szCs w:val="28"/>
          <w:lang w:eastAsia="ru-RU"/>
        </w:rPr>
        <w:t xml:space="preserve">Положение </w:t>
      </w:r>
    </w:p>
    <w:p w:rsidR="00432901" w:rsidRPr="00432901" w:rsidRDefault="00432901" w:rsidP="00432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 кадровом резерве для замещения вакантных должностей муниципальной службы в Администрации Прогресского сельского поселения</w:t>
      </w:r>
    </w:p>
    <w:p w:rsidR="00432901" w:rsidRPr="00432901" w:rsidRDefault="00432901" w:rsidP="00432901">
      <w:pPr>
        <w:spacing w:after="0" w:line="240" w:lineRule="auto"/>
        <w:ind w:firstLine="993"/>
        <w:jc w:val="both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1. </w:t>
      </w:r>
      <w:proofErr w:type="gramStart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Кадровый резерв для замещения вакантных должностей муниципальной службы в Администрации 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Прогресского</w:t>
      </w: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сельского поселения, имеющих статус юридического лица (далее кадровый резерв) представляет собой специально сформированный на основе индивидуального отбора состав муниципальных служащих и граждан, не состоящих на муниципальной службе, но обладающих необходимыми профессиональными, морально-этическими и деловыми качествами и отвечающих квалификационным требованиям, предъявляемым при замещении соответствующей должности муниципальной службы, установленным квалификационным требованиям</w:t>
      </w:r>
      <w:proofErr w:type="gramEnd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для замещения должностей муниципальной службы в Администрации Прогресского сельского поселения, утвержденным постановлением администрации сельского поселения от 26.08.2013 № 62,   для своевременного замещения вакантных должностей муниципальной службы, подбора и расстановки кадров в Администрации 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Прогресского</w:t>
      </w: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сельского поселения (далее Администрация), имеющих статус юридического лица.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2. Основой для формирования кадрового резерва является прогноз предполагаемых изменений в составе муниципальных служащих, замещающих должности муниципальной службы, и потребности в них на перспективу до трех лет.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3. Кадровый резерв формируется для замещения главных, ведущих и старших должностей муниципальной службы в Администрации из числа: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муниципальных служащих, замещающих должности муниципальной службы в Администрации;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граждан, отвечающих требованиям, изложенным в пункте 1 настоящего Положения.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Кадровый резерв не формируется для замещения отдельных должностей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Главой сельского поселения.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4. Включение муниципального служащего (гражданина) в кадровый резерв осуществляется по результатам конкурса.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5. Конкурс проводится в два этапа. На первом этапе не позднее, чем за 30 дней до дня проведения конкурса в газете «Красная искра» публикуется </w:t>
      </w: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lastRenderedPageBreak/>
        <w:t xml:space="preserve">объявление о приеме документов для участия в конкурсе, а также следующая информация о конкурсе: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наименование должности муниципальной службы;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требования, предъявляемые к претенденту на замещение этой должности;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условия участия в конкурсе;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место и время приема документов, подлежащих представлению в соответствии с пунктом 6 настоящего Положения;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срок, до истечения которого принимаются указанные документы;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предполагаемая дата проведения конкурса;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место и порядок его проведения;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другие информационные материалы.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Объявление о приеме документов для участия в конкурсе и информация о конкурсе также могут размещаться на официальном сайте Администрации.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6. Гражданин, изъявивший желание участвовать в конкурсе на включение в кадровый резерв, представляет Администрации следующие документы: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личное заявление;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Правительством Российской Федерации от 26 мая 2005 года            № 667-р, с приложением фотографии;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документ об отсутствии у гражданина заболевания, препятствующего поступлению на муниципальную службу или её прохождению по форме, установленной приказом Минздравсоцразвития Российской Федерации от 14 декабря 2009 года № 984-н;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7. Муниципальный служащий, изъявивший желание участвовать в конкурсе на включение в кадровый резерв, представляет: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заявление на имя Главы сельского поселения;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собственноручно заполненную и подписанную анкету по форме, утвержденной Правительством Российской Федерации от 26 мая 2005 года      № 667-р, с приложением фотографии;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lastRenderedPageBreak/>
        <w:t>документ об отсутствии у гражданина заболевания, препятствующего поступлению на муниципальную службу или ее прохождению по форме, установленной приказом Минздравсоцразвития Российской Федерации от 14 декабря 2009 года № 984-н.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8. Достоверность сведений, представленных гражданином на имя Главы сельского поселения, подлежит проверке.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9. </w:t>
      </w:r>
      <w:proofErr w:type="gramStart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Муниципальный служащий (гражданин) не допускается к участию в конкурсе на включение в кадровый резерв в связи с его несоответствием квалификационным требованиям к должности муниципальной службы, для замещения которой формируется кадровый резерв,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  <w:proofErr w:type="gramEnd"/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10. Документы, указанные в пунктах 6 и 7 настоящего Положения, представляются в Администрацию в течение 20 дней со дня объявления об их приеме.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муниципальному служащему (гражданину) в их приеме.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11. Решение о дате, месте и времени проведения второго этапа конкурса на включение в кадровый резерв принимается Главой сельского поселения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12. 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о причинах отказа в участии в конкурсе на включение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13. Претендент на замещение вакантной должности муниципальной службы, не допущенный к участию в конкурсе на включение в кадровый резерв, вправе обжаловать это решение в соответствии с законодательством Российской Федерации.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14. Не позднее, чем за 10 дней до начала второго этапа конкурса на включение в кадровый резерв направляется сообщения о дате, месте и времени его проведения муниципальным служащим (гражданам), допущенным к участию в конкурсе (далее кандидаты).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При проведении конкурса на включение в кадровый резерв кандидатам гарантируется равенство прав в соответствии с Конституцией Российской Федерации и федеральными законами.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15. Если в результате проведения конкурса на включение в кадровый резерв не были выявлены кандидаты, отвечающие квалификационным и другим требованиям к должности муниципальной службы, на замещение которой  формируется кадровый резерв, Глава сельского поселения может принять решение о проведении повторного конкурса на включение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lastRenderedPageBreak/>
        <w:t>16. Конкурс на включение муниципального служащего (гражданина) в кадровый резерв проводится конкурсной комиссией Администрации.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17. В состав конкурсной комиссии Администрации входят Глава сельского поселения, уполномоченные ими муниципальные служащие, представители научных и образовательных учреждений, других организаций, приглашаемые по запросу Главы сельского поселения в качестве независимых экспертов, без указания персональных данных экспертов. Число независимых экспертов должно составлять не менее одной четверти от количественного состава конкурсной комиссии Администрации.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Состав конкурсной комиссии Администрации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18. Конкурсная комиссия состоит из председателя, заместителя председателя, секретаря и членов комиссии.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19. Конкурс на включение в кадровый резерв проводится путем оценки профессионального уровня кандидатов, их соответствия квалификационным требованиям, предъявляемым при замещении соответствующей должности муниципальной службы, и собеседования по вопросам, связанным с выполнением должностных обязанностей по должности муниципальной службы, для замещения которой формируется кадровый резерв.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При оценке профессиональных и личностных качеств кандидатов конкурсная комиссия Администрации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20. Заседание конкурсной комиссии проводится при наличии не менее двух кандидатов.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Заседание конкурсной комиссии считается правомочным, если на нем присутствует не менее двух третей от общего числа ее членов. Решения конкурсной комиссии по результатам проведения конкурса на включение в кадровый резерв принимаются открытым голосованием простым большинством голосов ее членов, присутствующих на заседании.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При равенстве голосов решающим является голос председателя конкурсной комиссии.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21. Решение конкурсной комиссии принимается в отсутствие кандидата и является основанием для включения его в кадровый резерв либо отказа для включения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23. Сообщения о результатах конкурса на включение в кадровый резерв направляются в письменной форме кандидатам в 7-дневный срок со дня его завершения. Информация о результатах конкурса на включение в кадровый </w:t>
      </w: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lastRenderedPageBreak/>
        <w:t>резерв также размещается в указанный срок на официальном сайте в сети Интернет.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24. Документы претендентов на включение в кадровый резерв,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отделе организационной работы и муниципальной службы Администрации, после чего подлежат уничтожению.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25. Расходы, связанные с участием в конкурсе на включение в кадровый резерв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дств св</w:t>
      </w:r>
      <w:proofErr w:type="gramEnd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язи и другие), осуществляются кандидатами за счет собственных средств.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26. Кандидат вправе обжаловать решение конкурсной комиссии в соответствии с законодательством Российской Федерации.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27. Включение муниципального служащего (гражданина) в кадровый резерв оформляется распоряжением Администрации.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28. После принятия распоряжения Администрации о включении муниципального служащего (гражданина) в кадровый резерв оформляется список кадрового резерва Администрации по прилагаемой форме. Копия распоряжения Администрации о включении муниципального служащего в кадровый резерв приобщается к личному делу муниципального служащего.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29. Муниципальный служащий (гражданин), включенный в кадровый резерв, может быть назначен на иную равнозначную, вышестоящую или нижестоящую должность муниципальной службы в случае соответствия его профессиональных знаний и навыков, уровня образования, стажа муниципальной службы (стажа работы по специальности) квалификационным требованиям по данной должности муниципальной службы.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30. Муниципальный служащий исключается из кадрового резерва в случаях: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назначения на соответствующую должность муниципальной службы;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неудовлетворительного результата аттестации;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совершения дисциплинарного проступка, за который к муниципальному служащему применено дисциплинарное взыскание, предусмотренное пунктом 3 статьи 27 Федерального закона от 2 марта 2007 года № 25-ФЗ «О муниципальной службе в Российской Федерации»;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достижения им предельного возраста пребывания на муниципальной службе;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письменного заявления лица, состоящего в резерве, об исключении из кадрового резерва;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наступления и (или) обнаружения обстоятельств, препятствующих муниципальному служащему прохождению им муниципальной службы;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по истечении 3 (трех) лет после зачисления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31. Гражданин исключается из кадрового резерва в случаях: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назначения на должность муниципальной службы;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lastRenderedPageBreak/>
        <w:t>повторного отказа от предложений для замещения вакантной должности муниципальной службы;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подачи личного заявления;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по истечении 3 (трех) лет после зачисления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32. Исключение из кадрового резерва оформляется распоряжением Администрации с указанием одного из оснований, перечисленных в пунктах 30-31 настоящего Положения.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33. Глава сельского поселения при появлении вакантной должности муниципальной службы вправе принять решение о ее замещении из числа лиц, включенных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При наличии нескольких кандидатур в резерве на замещение должности муниципальной службы Глава сельского поселения принимает решение о назначении на вакантную должность муниципальной службы одной из них по результатам рассмотрения материалов личного дела и итогам собеседования.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34. В целях повышения эффективности работы с кадровым резервом осуществляются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__________________________</w:t>
      </w:r>
    </w:p>
    <w:p w:rsidR="00432901" w:rsidRPr="00432901" w:rsidRDefault="00432901" w:rsidP="0043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2901" w:rsidRPr="00432901">
          <w:pgSz w:w="11907" w:h="16840"/>
          <w:pgMar w:top="851" w:right="567" w:bottom="1021" w:left="1985" w:header="720" w:footer="720" w:gutter="0"/>
          <w:cols w:space="720"/>
        </w:sectPr>
      </w:pPr>
    </w:p>
    <w:p w:rsidR="00432901" w:rsidRPr="00432901" w:rsidRDefault="00432901" w:rsidP="00432901">
      <w:pPr>
        <w:spacing w:after="120" w:line="240" w:lineRule="exact"/>
        <w:ind w:left="1020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Приложение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exact"/>
        <w:ind w:left="10915"/>
        <w:jc w:val="both"/>
        <w:outlineLvl w:val="1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432901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к Положению о кадровом резерве для замещения вакантных должностей муниципальной службы в Администрации </w:t>
      </w:r>
      <w:r w:rsidRPr="0043290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Прогресского</w:t>
      </w:r>
      <w:r w:rsidRPr="00432901">
        <w:rPr>
          <w:rFonts w:ascii="Times New Roman CYR" w:eastAsia="Calibri" w:hAnsi="Times New Roman CYR" w:cs="Times New Roman"/>
          <w:sz w:val="24"/>
          <w:szCs w:val="24"/>
          <w:lang w:eastAsia="ru-RU"/>
        </w:rPr>
        <w:t xml:space="preserve"> сельского поселения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432901" w:rsidRPr="00432901" w:rsidRDefault="00432901" w:rsidP="00432901">
      <w:pPr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Times New Roman CYR" w:eastAsia="Calibri" w:hAnsi="Times New Roman CYR" w:cs="Times New Roman"/>
          <w:b/>
          <w:caps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b/>
          <w:caps/>
          <w:sz w:val="28"/>
          <w:szCs w:val="28"/>
          <w:lang w:eastAsia="ru-RU"/>
        </w:rPr>
        <w:t xml:space="preserve">Список кадрового резерва 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для замещения вакантных должностей муниципальной службы в Администрации </w:t>
      </w:r>
      <w:r w:rsidRPr="00432901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Прогресского</w:t>
      </w: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сельского поселения,</w:t>
      </w:r>
    </w:p>
    <w:p w:rsidR="00432901" w:rsidRPr="00432901" w:rsidRDefault="00432901" w:rsidP="00432901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</w:t>
      </w:r>
      <w:proofErr w:type="gramStart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>имеющих</w:t>
      </w:r>
      <w:proofErr w:type="gramEnd"/>
      <w:r w:rsidRPr="00432901">
        <w:rPr>
          <w:rFonts w:ascii="Times New Roman CYR" w:eastAsia="Calibri" w:hAnsi="Times New Roman CYR" w:cs="Times New Roman"/>
          <w:sz w:val="28"/>
          <w:szCs w:val="28"/>
          <w:lang w:eastAsia="ru-RU"/>
        </w:rPr>
        <w:t xml:space="preserve"> статус юридического лица</w:t>
      </w:r>
    </w:p>
    <w:p w:rsidR="00432901" w:rsidRPr="00432901" w:rsidRDefault="00432901" w:rsidP="00432901">
      <w:pPr>
        <w:autoSpaceDE w:val="0"/>
        <w:autoSpaceDN w:val="0"/>
        <w:adjustRightInd w:val="0"/>
        <w:spacing w:before="120" w:after="0" w:line="240" w:lineRule="exact"/>
        <w:jc w:val="center"/>
        <w:outlineLvl w:val="1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5"/>
        <w:gridCol w:w="810"/>
        <w:gridCol w:w="1755"/>
        <w:gridCol w:w="1755"/>
        <w:gridCol w:w="1334"/>
        <w:gridCol w:w="1215"/>
        <w:gridCol w:w="1845"/>
        <w:gridCol w:w="1800"/>
        <w:gridCol w:w="1647"/>
        <w:gridCol w:w="1393"/>
      </w:tblGrid>
      <w:tr w:rsidR="00432901" w:rsidRPr="00432901" w:rsidTr="007119FD">
        <w:trPr>
          <w:cantSplit/>
          <w:trHeight w:val="27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Фамилия,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имя,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отчество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Год,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число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месяц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рож-дения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(учебные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заведения,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которые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окончил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муниципальный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служащий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области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(гражданин))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Замещаемая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должность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службы (дата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номер приказа (распоряжения),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должность и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место работы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гражданина)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Стаж муниципальной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службы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(стаж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работы по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специаль-ности</w:t>
            </w:r>
            <w:proofErr w:type="gramEnd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Дата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включе-ния</w:t>
            </w:r>
            <w:proofErr w:type="gramEnd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 в кад-ровый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резерв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службы,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для замещения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которой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муниципальный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служащий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(специалист, гражданин)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включен в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кадровый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резерв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 </w:t>
            </w:r>
            <w:proofErr w:type="gramStart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профессио-нальной</w:t>
            </w:r>
            <w:proofErr w:type="gramEnd"/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переподготовке,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повышении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квалификации или стажировке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период нахож-дения в кад-ровом резерве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(наименование и номер докумен-та о перепод-готовке, повы-шении квали-фикации или  стажировке)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об отказе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 предложенной для замещения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вакантной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должности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муниципальной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службы с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указанием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причины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 xml:space="preserve">Отметка о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назначении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на должность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службы </w:t>
            </w:r>
          </w:p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t>(дата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номер  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приказа или </w:t>
            </w:r>
            <w:r w:rsidRPr="00432901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распоряжения)</w:t>
            </w:r>
          </w:p>
        </w:tc>
      </w:tr>
      <w:tr w:rsidR="00432901" w:rsidRPr="00432901" w:rsidTr="007119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32901" w:rsidRPr="00432901" w:rsidTr="007119F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01" w:rsidRPr="00432901" w:rsidRDefault="00432901" w:rsidP="00432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2901" w:rsidRPr="00432901" w:rsidRDefault="00432901" w:rsidP="0043290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32901" w:rsidRPr="00432901" w:rsidRDefault="00432901" w:rsidP="0043290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32901" w:rsidRPr="00432901" w:rsidRDefault="00432901" w:rsidP="0043290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432901" w:rsidRPr="00432901" w:rsidRDefault="00432901" w:rsidP="00432901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A50F6" w:rsidRDefault="00BA50F6">
      <w:bookmarkStart w:id="0" w:name="_GoBack"/>
      <w:bookmarkEnd w:id="0"/>
    </w:p>
    <w:sectPr w:rsidR="00BA50F6" w:rsidSect="00814E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B"/>
    <w:rsid w:val="00432901"/>
    <w:rsid w:val="00BA50F6"/>
    <w:rsid w:val="00C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2023-03-11T11:14:00Z</dcterms:created>
  <dcterms:modified xsi:type="dcterms:W3CDTF">2023-03-11T11:14:00Z</dcterms:modified>
</cp:coreProperties>
</file>