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2D7D78" wp14:editId="6A3331D8">
            <wp:simplePos x="0" y="0"/>
            <wp:positionH relativeFrom="column">
              <wp:posOffset>2775585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</w:t>
      </w:r>
    </w:p>
    <w:p w:rsidR="00FA2BC3" w:rsidRDefault="00FA2BC3" w:rsidP="00FA2BC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 18.01.2022  №  6</w:t>
      </w:r>
    </w:p>
    <w:p w:rsidR="00FA2BC3" w:rsidRDefault="00FA2BC3" w:rsidP="00FA2BC3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FA2BC3" w:rsidRDefault="00FA2BC3" w:rsidP="00FA2BC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муниципальной  программы «Повышение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безопасности дорожного движения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 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 2022-2024 годы»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 статьей 14 Федерального закона от 06 октября 2003года 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Федеральным законом от 10 декабря 1995 года №196-ФЗ «О безопасности дорожного движения,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Уставом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постановлением Администрации сельского поселения от  27.09.2013  № 81 «О разработке и реализации  муниципальных программ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о порядке проведения оценки их эффективности»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A2BC3" w:rsidRDefault="00FA2BC3" w:rsidP="00FA2BC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1. Утвердить муниципальную  программу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FA2BC3" w:rsidRDefault="00FA2BC3" w:rsidP="00FA2BC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Установить, что в ходе реализации муниципальной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поселении на 2022-2024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3. Считать утратившим силу постановление от 01.11.2019 № 112 «Об утверждении муниципальной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2020-2022 годы» с 01.01.2022.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4.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6.Постановление вступает в силу с момента подписания и распространяется на правоотношения, возникшие с 1 января 2022 года.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 Главы сельского поселения                                       С.В. Николаева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FA2BC3" w:rsidRDefault="00FA2BC3" w:rsidP="00FA2BC3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 Администрации </w:t>
      </w:r>
    </w:p>
    <w:p w:rsidR="00FA2BC3" w:rsidRDefault="00FA2BC3" w:rsidP="00FA2BC3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</w:p>
    <w:p w:rsidR="00FA2BC3" w:rsidRDefault="00FA2BC3" w:rsidP="00FA2BC3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 18.01.2022  № 6</w:t>
      </w:r>
    </w:p>
    <w:p w:rsidR="00FA2BC3" w:rsidRDefault="00FA2BC3" w:rsidP="00FA2BC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ab/>
        <w:t>МУНИЦИПАЛЬНАЯ</w:t>
      </w:r>
      <w:r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ПРОГРАММА</w:t>
      </w:r>
    </w:p>
    <w:p w:rsidR="00FA2BC3" w:rsidRDefault="00FA2BC3" w:rsidP="00FA2BC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«</w:t>
      </w:r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 Повышение безопасности дорожного движения в 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>Прогресском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 сельском поселении  на 2022-2024 годы</w:t>
      </w: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»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2"/>
        <w:gridCol w:w="6628"/>
      </w:tblGrid>
      <w:tr w:rsidR="00FA2BC3" w:rsidTr="00FA2BC3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  <w:p w:rsidR="00FA2BC3" w:rsidRDefault="00FA2B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2022-2024 годы»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Основание для разработки 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Федеральный  закон от 6 октября 2003 года </w:t>
            </w:r>
          </w:p>
          <w:p w:rsidR="00FA2BC3" w:rsidRDefault="00FA2BC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131-ФЗ «Об общих принципах организации местного самоуправления в Российской Федерации»;</w:t>
            </w:r>
          </w:p>
          <w:p w:rsidR="00FA2BC3" w:rsidRDefault="00FA2BC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Устав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FA2BC3" w:rsidRDefault="00FA2BC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 Администрации   сельского поселения от 27.09.2013 № 81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 разработке и реализации муниципальных  программ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сельского поселения и о порядке проведения оценки их эффективности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Разработчик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Основная цель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Приведение в соответствие состояния улично-дорожной сети автомобильных дорог местного значения 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Основные задачи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Предупреждение опасного поведения участников дорожного движения и профилактика дорожно-транспортных происшествий,  сокращение дорожно-транспортных происшествий, в том числе с пострадавшими.; совершенствование организации движения транспорта и пешеходов в поселении, поддержание автомобильных дорог общего пользования  местного значения, искусственных сооружений на них, тротуаров на уровне, соответствующем категории дороги, путем применения  эффективных способов содержания дорог и сооружений на них;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сохранение  и увеличение протяженности соответствующих нормативным требованиям автомобильных дорог общего пользования местного значения за счет  ремонта автомобильных дорог. </w:t>
            </w:r>
          </w:p>
        </w:tc>
      </w:tr>
      <w:tr w:rsidR="00FA2BC3" w:rsidTr="00FA2BC3">
        <w:trPr>
          <w:trHeight w:val="72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 </w:t>
            </w:r>
          </w:p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Сроки реализации </w:t>
            </w:r>
          </w:p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2022-2024 годы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Структура Программы, перечень подпрограмм, основные направления и мероприятия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- паспорт  Муниципальной программы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  </w:t>
            </w:r>
          </w:p>
          <w:p w:rsidR="00FA2BC3" w:rsidRDefault="00FA2BC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2022-2024 годы "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1. Содержание проблемы и обоснование ее решения программными методами.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2. Основные цели и задачи программы, сроки и этапы реализации, целевые показатели.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3. Система программных мероприятий, ресурсное обеспечение, перечень мероприятий, источники финансирования Программы.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-Раздел 4. Механизм реализации программы, организация управления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ходом реализации Программы.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5. Оценка  эффективности программы.</w:t>
            </w:r>
          </w:p>
          <w:p w:rsidR="00FA2BC3" w:rsidRDefault="00FA2BC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-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Приложение №1. Программные мероприятия к муниципальной программе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2022-2024 годы "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FA2BC3" w:rsidTr="00FA2BC3">
        <w:trPr>
          <w:trHeight w:val="2036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Объём и источники</w:t>
            </w:r>
          </w:p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финансирования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Всего:  6589,85    тыс. рублей: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средства областного бюджета –  4095,0 тыс. рублей;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средства местного бюджета –  2494,85   тыс. рублей.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 местный бюджет: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 –954,35  тыс. рублей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2023 год –762,3  тыс. рублей 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 – 778,2 тыс. рублей;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Ожидаемый конечный результат реализации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-улучшение состояния дорог;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-обеспечение  безопасности дорожного движения;</w:t>
            </w:r>
          </w:p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к 2024 году количества дорожно-транспортных происшествий, в том числе с пострадавшими.</w:t>
            </w:r>
          </w:p>
        </w:tc>
      </w:tr>
      <w:tr w:rsidR="00FA2BC3" w:rsidTr="00FA2BC3"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</w:t>
            </w:r>
          </w:p>
          <w:p w:rsidR="00FA2BC3" w:rsidRDefault="00FA2B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BC3" w:rsidRDefault="00FA2B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ходом реализации Программы осуществляется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поселения, в соответствии с ее полномочиями, установленными федеральным и областным законодательством, местными нормативными документами.</w:t>
            </w:r>
          </w:p>
        </w:tc>
      </w:tr>
    </w:tbl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СОДЕРЖАНИЕ ПРОБЛЕМЫ И ОБОСНОВАНИЕ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НЕОБХОДИМОСТИ ЕЕ РЕШЕНИЯ ПРОГРАММНЫМИ МЕТОДАМИ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  и крайне низкой дисциплиной участников дорожного движения.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находящиеся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-постоянно возрастающая мобильность населения;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-уменьшение перевозок общественным транспортом и увеличение перевозок  личным транспортом;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A2BC3" w:rsidRDefault="00FA2BC3" w:rsidP="00FA2BC3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A2BC3" w:rsidRDefault="00FA2BC3" w:rsidP="00FA2BC3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Ситуация усугубляется  юридической безответственностью за совершенные правонарушения, отсутствием адекватного понимания участниками дорожного движения причин возникновения дорожно-транспортных происшествий.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разработки и реализации Программы обусловлена следующими причинами: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1.Социально-экономическая острота проблемы.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Межотраслевой и межведомственный характер проблемы.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программного метода позволит осуществить: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Программы предусматриваются: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-мониторинг выполнения Программы, регулярный анализ и при необходимости ежегодная корректировка мероприятий Программы;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FA2BC3" w:rsidRDefault="00FA2BC3" w:rsidP="00FA2BC3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Автомобильные дороги являются важнейшей составной часть транспортной сети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FA2BC3" w:rsidRDefault="00FA2BC3" w:rsidP="00FA2BC3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гражданам, водителям и пассажирам транспортных средств и пешеходам.</w:t>
      </w:r>
    </w:p>
    <w:p w:rsidR="00FA2BC3" w:rsidRDefault="00FA2BC3" w:rsidP="00FA2BC3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Как и любой товар, автомобильная дорога обладает определёнными потребительскими свойствами, а именно: 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FA2BC3" w:rsidRDefault="00FA2BC3" w:rsidP="00FA2BC3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Одним из направлений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Показателями улучшения состояния дорожной сети являются: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-снижение текущих издержек, в первую очередь для пользователей автомобильных дорог;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-снижение числа дорожно-транспортных происшествий и нанесённого материального ущерба;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- повышение комфорта и удобства поездок.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целом улучшение «дорожных условий» приводит: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- к сокращению времени на перевозки груза и пассажиров,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-к снижению стоимости перевозок, (за счёт сокращения расхода на ГСМ, снижению износа транспортных средств),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повышению транспортной доступности,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сокращению дорожно-транспортных происшествий, 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улучшению экологической ситуации.                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  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   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Состояние сети дорог определяется своевременностью, полнотой и качеством выполнения   работ   по содержанию,   ремонту и реконструкции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дорог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FA2BC3" w:rsidRDefault="00FA2BC3" w:rsidP="00FA2BC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   Долгосрочное планирование основано на формировании комплексной программы развития дорожного хозяйства. 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ОСНОВНЫЕ ЦЕЛИ И ЗАДАЧИ, СРОКИ И ЭТАПЫ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 сокращение на тридцать процентов  количества ДТП, в том числе  с пострадавшими, к 2024 году, развитие современной и эффективной автомобильно-дорожной  инфраструктуры. Это позволит снизить показатели аварийности и, следовательно, уменьшить социальную остроту проблемы.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Условиями достижения цели Программы является решение следующих задач: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организации движения транспорта и пешеходов в сельском поселении.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Предусматривается реализация таких мероприятий, как: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круглогодичная очистка дорожного полотна;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содержание придорожной полосы (вырубка и формовочная обрезка деревьев и кустарников, очистка кюветов и водоотводных канав);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текущий ремонт автомобильных дорог общего пользования местного значения и тротуаров,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ямочный ремонт;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установка дорожных знаков и дорожной разметки согласно рекомендациям в паспорте БДД;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В перечень работ по содержанию дорог общего пользования местного значения входят: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поддержание автомобильных  дорог общего пользования местного значения и  искусственных сооружений на них на уровне, соответствующем категории дороги, путем содержания дороги и сооружений на них;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и увеличение протяженности дорог, соответствующих нормативным требованиям автомобильных дорог общего пользования  местного значения за счет ремонта автомобильных дорог;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- 2022-2024 годы.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мероприятия Программы, связаны с содержанием и ремонтом автомобильных     дорог,      носят      постоянный,    непрерывный     характер        и имеют длительный   производственный цикл, а финансирование мероприятий Программы зависит от  возможностей областного и местного бюджета, то в пределах срока действия Программы этап реализации соответствует одному году.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Задачей каждого этапа является 100-процентное содержание всей сети дорог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увеличение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СИСТЕМА ПРОГРАММНЫХ МЕРОПРИЯТИЙ,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</w:t>
      </w:r>
      <w:proofErr w:type="gramEnd"/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ОБЕСПЕЧЕНИЕ, ПЕРЕЧЕНЬ МЕРОПРИЯТИЙ С РАЗБИВКОЙ ПО ГОДАМ, ИСТОЧНИКАМ ФИНАНСИРОВАНИЯ ПРОГРАММЫ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программе решаются задачи  ремонта  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содержания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автомобильных дорог, а также обеспечения их безопасной эксплуатации, повышение безопасности дорожного движения в целом.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Система программных мероприятий направлена на  совершенствование сети автомобильных дорог поселения на основе своевременного и достаточного финансирования работ по содержанию и ремонту, повышение качества производства дорожных работ, обеспечение мероприятий по безопасности дорожного движения, на повышение правового сознания и предупреждение опасного поведения участников дорожного движения. Данные мероприятия позволят выстроить комплексную систему профилактики детского дорожно-транспортного травматизма в поселении и повысить уровень безопасности дорожного движения и правового сознания всех участников дорожного движения.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Программы в 2022 - 2024 годах составляет 6589,85 </w:t>
      </w: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 и будет корректироваться ежегодно при уточнении бюджета.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мероприятия по содержанию автомобильных дорог входят: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  <w:t>- обеспечение транспортно-эксплуатационного состояния автодорог в соответствии с нормативными требованиями;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обеспечение безопасной эксплуатации автомобильных дорог;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обеспечение надлежащего летнего и зимнего содержания автодорог;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Текущее управление реализацией Программы предусматривает следующие мероприятия: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координацию деятельности  подрядчиков, выполняющих дорожные работы;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нормативно-правовое и методическое обеспечение Программы;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заключение государственных контрактов с физическими и юридическими лицами, определяемыми в соответствии с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ar-SA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контроль за целевым и эффективным использованием средств;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- обеспечение согласованности действий по подготовке и реализации программных мероприятий, целевому и эффективному использованию бюджетных средств.</w:t>
      </w:r>
    </w:p>
    <w:p w:rsidR="00FA2BC3" w:rsidRDefault="00FA2BC3" w:rsidP="00FA2B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Сроки выполнения и качество работ по ремонту и содержанию автомобильных дорог общего пользования местного значения в границах населенных пунктов поселения контролируются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цели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Мероприятия по ремонту автомобильных дорог общего пользования местного значения искусственных сооружений на них, за счет средств дорожного фонда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на ремонт автомобильных дорог общего пользования местного значения и тротуаров. Порядок расчета долевого участия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ремонта автомобильных дорог общего пользования местного значения и тротуаров приведен в приложении №1 к настоящей Программе.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– п. Прогресс ул. Строителей,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Шоссейная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– д. Большие Леса,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Жаворонково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г. –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мельница и пер. Совхозный.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МЕХАНИЗМ РЕАЛИЗАЦИИ, ОРГАНИЗАЦИЯ УПРАВЛЕНИЯ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реализацией Программы осуществляет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Реализация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Финансирование программных мероприятий предусматривается осуществлять за счет средств местного бюджета и субсидий из дорожного фонда бюджета области. Объемы финансирования мероприятий Программы приведены в приложении к Программе.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Программы выполняются следующие основные задачи: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экономический анализ эффективности программных проектов и мероприятий Программы;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составлению плана текущих расходов на очередной период;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и представления отчетов о ходе реализации Программы.</w:t>
      </w:r>
    </w:p>
    <w:p w:rsidR="00FA2BC3" w:rsidRDefault="00FA2BC3" w:rsidP="00FA2B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осуществляется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в соответствии с порядком, 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27.09.2013 года № 81 «</w:t>
      </w:r>
      <w:r>
        <w:rPr>
          <w:rFonts w:ascii="Times New Roman" w:hAnsi="Times New Roman"/>
          <w:bCs/>
          <w:sz w:val="28"/>
          <w:szCs w:val="28"/>
        </w:rPr>
        <w:t xml:space="preserve">О разработке и реализации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и о порядке проведения оценки их эффективности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C3" w:rsidRDefault="00FA2BC3" w:rsidP="00FA2BC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ОЦЕНКА ЭФФЕКТИВНОСТИ ПРОГРАММЫ</w:t>
      </w: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дорожным движением.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2BC3" w:rsidRDefault="00FA2BC3" w:rsidP="00FA2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Общественная эффективность Программы связана с учетом последствий реализации Программы, как для участников дорожного движения, так и для населения и хозяйственного комплекса  поселения в целом.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дорогах, будет способствовать повышению скорости, удобства и безопасности движения на автомобильных дорогах общего пользования. </w:t>
      </w: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tabs>
          <w:tab w:val="left" w:pos="250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№1 </w:t>
      </w: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A2BC3" w:rsidRDefault="00FA2BC3" w:rsidP="00FA2BC3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поселении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2022-2024 годы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МЕРОПРИЯТИЯ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МУНИЦИПАЛЬНОЙ ПРОГРАММЫ "ПОВЫШЕНИЕ БЕЗОПАСНОСТИ ДОРОЖНОГО  ДВИЖЕНИЯ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 ПРОГРЕССКОМ СЕЛЬСКОМ ПОСЕЛЕНИИ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 2022 -2024 ГОДЫ»</w:t>
      </w: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FA2BC3" w:rsidRDefault="00FA2BC3" w:rsidP="00FA2B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Y="1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1134"/>
        <w:gridCol w:w="1701"/>
        <w:gridCol w:w="851"/>
        <w:gridCol w:w="992"/>
        <w:gridCol w:w="850"/>
        <w:gridCol w:w="851"/>
        <w:gridCol w:w="958"/>
        <w:gridCol w:w="879"/>
      </w:tblGrid>
      <w:tr w:rsidR="00FA2BC3" w:rsidTr="00FA2BC3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поселе-ния</w:t>
            </w:r>
            <w:proofErr w:type="spellEnd"/>
          </w:p>
        </w:tc>
      </w:tr>
      <w:tr w:rsidR="00FA2BC3" w:rsidTr="00FA2BC3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Разработка и принятие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тивных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FA2BC3" w:rsidTr="00FA2BC3">
        <w:trPr>
          <w:trHeight w:val="16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716,2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2203,6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общего пользования местного значения: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Прогресс, 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Строителей,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Шоссейная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4312,0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4095,0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217,0)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1848,0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софи-нанси-ро-вание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софи-нанси-рова-ние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1170,0 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софинансирова-ние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217,0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</w:tr>
      <w:tr w:rsidR="00FA2BC3" w:rsidTr="00FA2B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6589,85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1932,3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1948,2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3" w:rsidRDefault="00FA2BC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2494,85</w:t>
            </w:r>
          </w:p>
        </w:tc>
      </w:tr>
    </w:tbl>
    <w:p w:rsidR="00FA2BC3" w:rsidRDefault="00FA2BC3" w:rsidP="00FA2B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  <w:sectPr w:rsidR="00FA2BC3">
          <w:pgSz w:w="11906" w:h="16838"/>
          <w:pgMar w:top="993" w:right="991" w:bottom="288" w:left="1134" w:header="709" w:footer="709" w:gutter="0"/>
          <w:cols w:space="720"/>
        </w:sectPr>
      </w:pPr>
    </w:p>
    <w:p w:rsidR="00FA2BC3" w:rsidRDefault="00FA2BC3" w:rsidP="00FA2BC3"/>
    <w:p w:rsidR="00C311E2" w:rsidRDefault="00C311E2">
      <w:bookmarkStart w:id="1" w:name="_GoBack"/>
      <w:bookmarkEnd w:id="1"/>
    </w:p>
    <w:sectPr w:rsidR="00C3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B4"/>
    <w:rsid w:val="00C311E2"/>
    <w:rsid w:val="00F946B4"/>
    <w:rsid w:val="00F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3728</Words>
  <Characters>21254</Characters>
  <Application>Microsoft Office Word</Application>
  <DocSecurity>0</DocSecurity>
  <Lines>177</Lines>
  <Paragraphs>49</Paragraphs>
  <ScaleCrop>false</ScaleCrop>
  <Company/>
  <LinksUpToDate>false</LinksUpToDate>
  <CharactersWithSpaces>24933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2022-03-09T12:50:00Z</dcterms:created>
  <dcterms:modified xsi:type="dcterms:W3CDTF">2022-03-09T12:50:00Z</dcterms:modified>
</cp:coreProperties>
</file>