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1B" w:rsidRDefault="00A0191B" w:rsidP="00A0191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1570FF" wp14:editId="139C9D1D">
            <wp:simplePos x="0" y="0"/>
            <wp:positionH relativeFrom="column">
              <wp:posOffset>2663190</wp:posOffset>
            </wp:positionH>
            <wp:positionV relativeFrom="paragraph">
              <wp:posOffset>-110490</wp:posOffset>
            </wp:positionV>
            <wp:extent cx="676275" cy="80899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91B" w:rsidRDefault="00A0191B" w:rsidP="00A0191B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</w:t>
      </w:r>
    </w:p>
    <w:p w:rsidR="00A0191B" w:rsidRDefault="00A0191B" w:rsidP="00A0191B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191B" w:rsidRDefault="00A0191B" w:rsidP="00A0191B">
      <w:pPr>
        <w:tabs>
          <w:tab w:val="left" w:pos="705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A0191B" w:rsidRDefault="00A0191B" w:rsidP="00A0191B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A0191B" w:rsidRDefault="00A0191B" w:rsidP="00A0191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A0191B" w:rsidRDefault="00A0191B" w:rsidP="00A0191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A0191B" w:rsidRDefault="00A0191B" w:rsidP="00A0191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A0191B" w:rsidRDefault="00A0191B" w:rsidP="00A0191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A0191B" w:rsidRDefault="00A0191B" w:rsidP="00A0191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A0191B" w:rsidRDefault="00A0191B" w:rsidP="00A0191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A0191B" w:rsidRDefault="00A0191B" w:rsidP="00A0191B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A0191B" w:rsidRDefault="00A0191B" w:rsidP="00A0191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 28.12.2022  </w:t>
      </w:r>
      <w:r>
        <w:rPr>
          <w:b/>
          <w:bCs/>
          <w:kern w:val="2"/>
          <w:sz w:val="28"/>
          <w:szCs w:val="28"/>
        </w:rPr>
        <w:t>№ 103</w:t>
      </w:r>
    </w:p>
    <w:p w:rsidR="00A0191B" w:rsidRDefault="00A0191B" w:rsidP="00A0191B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A0191B" w:rsidRDefault="00A0191B" w:rsidP="00A0191B">
      <w:pPr>
        <w:rPr>
          <w:sz w:val="28"/>
        </w:rPr>
      </w:pPr>
    </w:p>
    <w:p w:rsidR="00A0191B" w:rsidRDefault="00A0191B" w:rsidP="00A01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01.11.2019 № 113</w:t>
      </w:r>
    </w:p>
    <w:p w:rsidR="00A0191B" w:rsidRDefault="00A0191B" w:rsidP="00A0191B">
      <w:pPr>
        <w:ind w:firstLine="709"/>
        <w:jc w:val="both"/>
        <w:rPr>
          <w:sz w:val="28"/>
          <w:szCs w:val="28"/>
        </w:rPr>
      </w:pPr>
    </w:p>
    <w:p w:rsidR="00A0191B" w:rsidRDefault="00A0191B" w:rsidP="00A0191B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от  26.12.2022 года №124  «О внесении изменений в решение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20.12.2021 года №73 «Об утверждении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на 2022 год и плановый период 2023-2024 годов»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0191B" w:rsidRDefault="00A0191B" w:rsidP="00A0191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01.11.2019 №113 «Об утверждении муниципальной   программы «Благоустройство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2020-2022 годы»:</w:t>
      </w:r>
    </w:p>
    <w:p w:rsidR="00A0191B" w:rsidRDefault="00A0191B" w:rsidP="00A0191B">
      <w:pPr>
        <w:pStyle w:val="a4"/>
        <w:snapToGrid w:val="0"/>
        <w:ind w:firstLine="708"/>
        <w:jc w:val="both"/>
        <w:rPr>
          <w:szCs w:val="28"/>
        </w:rPr>
      </w:pPr>
      <w:r>
        <w:t>1.1.  Изложить строку 10 «Объём и источники финансирования Программы» Паспорта  муниципальной  программы «</w:t>
      </w:r>
      <w:r>
        <w:rPr>
          <w:szCs w:val="28"/>
        </w:rPr>
        <w:t xml:space="preserve">Благоустройство в </w:t>
      </w:r>
      <w:proofErr w:type="spellStart"/>
      <w:r>
        <w:rPr>
          <w:szCs w:val="28"/>
        </w:rPr>
        <w:t>Прогресском</w:t>
      </w:r>
      <w:proofErr w:type="spellEnd"/>
      <w:r>
        <w:rPr>
          <w:szCs w:val="28"/>
        </w:rPr>
        <w:t xml:space="preserve"> сельском поселении   на 2020-2022 годы</w:t>
      </w:r>
      <w:r>
        <w:t>»  в  редакции:</w:t>
      </w:r>
    </w:p>
    <w:p w:rsidR="00A0191B" w:rsidRDefault="00A0191B" w:rsidP="00A0191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0"/>
        <w:gridCol w:w="6240"/>
      </w:tblGrid>
      <w:tr w:rsidR="00A0191B" w:rsidTr="00A0191B">
        <w:trPr>
          <w:trHeight w:val="203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191B" w:rsidRDefault="00A0191B">
            <w:pPr>
              <w:pStyle w:val="a4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A0191B" w:rsidRDefault="00A0191B">
            <w:pPr>
              <w:pStyle w:val="a4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91B" w:rsidRDefault="00A019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– 6142,49277 тыс. руб.</w:t>
            </w:r>
          </w:p>
          <w:p w:rsidR="00A0191B" w:rsidRDefault="00A019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годам:</w:t>
            </w:r>
          </w:p>
          <w:p w:rsidR="00A0191B" w:rsidRDefault="00A019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2168,0  тыс. рублей</w:t>
            </w:r>
          </w:p>
          <w:p w:rsidR="00A0191B" w:rsidRDefault="00A0191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1817,81377 тыс. 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A0191B" w:rsidRDefault="00A0191B">
            <w:pPr>
              <w:pStyle w:val="a4"/>
              <w:snapToGrid w:val="0"/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2022 год – </w:t>
            </w:r>
            <w:r>
              <w:rPr>
                <w:szCs w:val="28"/>
              </w:rPr>
              <w:t>2156,679</w:t>
            </w:r>
            <w:r>
              <w:rPr>
                <w:color w:val="000000"/>
                <w:szCs w:val="28"/>
              </w:rPr>
              <w:t xml:space="preserve"> тыс.  рублей</w:t>
            </w:r>
          </w:p>
        </w:tc>
      </w:tr>
    </w:tbl>
    <w:p w:rsidR="00A0191B" w:rsidRDefault="00A0191B" w:rsidP="00A0191B">
      <w:pPr>
        <w:tabs>
          <w:tab w:val="left" w:pos="2500"/>
        </w:tabs>
        <w:jc w:val="center"/>
      </w:pPr>
    </w:p>
    <w:p w:rsidR="00A0191B" w:rsidRDefault="00A0191B" w:rsidP="00A0191B">
      <w:pPr>
        <w:tabs>
          <w:tab w:val="left" w:pos="2500"/>
        </w:tabs>
        <w:rPr>
          <w:sz w:val="28"/>
          <w:szCs w:val="28"/>
        </w:rPr>
      </w:pPr>
    </w:p>
    <w:p w:rsidR="00A0191B" w:rsidRDefault="00A0191B" w:rsidP="00A0191B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Абзац 2 раздела 3 «Система программных мероприятий, ресурсное обеспечение, перечень мероприятий с разбивкой по годам, источникам финансирования Программы» изложить в редакции:</w:t>
      </w:r>
    </w:p>
    <w:p w:rsidR="00A0191B" w:rsidRDefault="00A0191B" w:rsidP="00A0191B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«Общий объем финансирования Программы составляет </w:t>
      </w:r>
      <w:r>
        <w:rPr>
          <w:sz w:val="24"/>
          <w:szCs w:val="24"/>
        </w:rPr>
        <w:t xml:space="preserve">6142,49277 </w:t>
      </w:r>
      <w:r>
        <w:rPr>
          <w:sz w:val="28"/>
          <w:szCs w:val="28"/>
        </w:rPr>
        <w:t>тыс. рублей»</w:t>
      </w:r>
    </w:p>
    <w:p w:rsidR="00A0191B" w:rsidRDefault="00A0191B" w:rsidP="00A0191B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 Приложение № 1 к муниципальной программе «Благоустройство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2020-2022 годы»</w:t>
      </w:r>
      <w:r>
        <w:t xml:space="preserve">  </w:t>
      </w:r>
      <w:r>
        <w:rPr>
          <w:sz w:val="28"/>
          <w:szCs w:val="28"/>
        </w:rPr>
        <w:t>изложить в редакции:</w:t>
      </w:r>
    </w:p>
    <w:p w:rsidR="00A0191B" w:rsidRDefault="00A0191B" w:rsidP="00A0191B">
      <w:pPr>
        <w:suppressAutoHyphens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1"/>
        <w:gridCol w:w="3910"/>
      </w:tblGrid>
      <w:tr w:rsidR="00A0191B" w:rsidTr="00A0191B">
        <w:trPr>
          <w:trHeight w:val="1360"/>
        </w:trPr>
        <w:tc>
          <w:tcPr>
            <w:tcW w:w="5661" w:type="dxa"/>
          </w:tcPr>
          <w:p w:rsidR="00A0191B" w:rsidRDefault="00A0191B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910" w:type="dxa"/>
          </w:tcPr>
          <w:p w:rsidR="00A0191B" w:rsidRDefault="00A0191B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1</w:t>
            </w:r>
          </w:p>
          <w:p w:rsidR="00A0191B" w:rsidRDefault="00A0191B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муниципальной </w:t>
            </w:r>
          </w:p>
          <w:p w:rsidR="00A0191B" w:rsidRDefault="00A0191B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программе «Благоустройство </w:t>
            </w:r>
          </w:p>
          <w:p w:rsidR="00A0191B" w:rsidRDefault="00A0191B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поселения </w:t>
            </w:r>
          </w:p>
          <w:p w:rsidR="00A0191B" w:rsidRDefault="00A0191B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2020-2022 годы»</w:t>
            </w:r>
          </w:p>
          <w:p w:rsidR="00A0191B" w:rsidRDefault="00A0191B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191B" w:rsidRDefault="00A0191B" w:rsidP="00A01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программных мероприятий </w:t>
      </w:r>
    </w:p>
    <w:tbl>
      <w:tblPr>
        <w:tblW w:w="978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3431"/>
        <w:gridCol w:w="1440"/>
        <w:gridCol w:w="1440"/>
        <w:gridCol w:w="1344"/>
        <w:gridCol w:w="1417"/>
      </w:tblGrid>
      <w:tr w:rsidR="00A0191B" w:rsidTr="00A0191B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(тыс. руб.)</w:t>
            </w:r>
          </w:p>
        </w:tc>
      </w:tr>
      <w:tr w:rsidR="00A0191B" w:rsidTr="00A0191B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уличного освещения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</w:tr>
      <w:tr w:rsidR="00A0191B" w:rsidTr="00A0191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249,7</w:t>
            </w:r>
          </w:p>
        </w:tc>
      </w:tr>
      <w:tr w:rsidR="00A0191B" w:rsidTr="00A0191B">
        <w:trPr>
          <w:trHeight w:val="691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накопления и транспортирования ТКО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-ликвидация несанкционированных свалок;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контейнеров для накопления ТКО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1058,0</w:t>
            </w:r>
          </w:p>
        </w:tc>
      </w:tr>
      <w:tr w:rsidR="00A0191B" w:rsidTr="00A0191B">
        <w:trPr>
          <w:trHeight w:val="1283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борьбу с борщевиком Сосновского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146,81377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108,564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255,37777</w:t>
            </w:r>
          </w:p>
        </w:tc>
      </w:tr>
      <w:tr w:rsidR="00A0191B" w:rsidTr="00A0191B">
        <w:trPr>
          <w:trHeight w:val="691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Первоочередные расходы за счет межбюджетных трансфертов: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ликвидация несанкционированных свалок;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электротоваров для уличного освещения</w:t>
            </w:r>
          </w:p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157,3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405,095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562,395</w:t>
            </w:r>
          </w:p>
        </w:tc>
      </w:tr>
      <w:tr w:rsidR="00A0191B" w:rsidTr="00A0191B">
        <w:trPr>
          <w:trHeight w:val="691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Расходные обязательства, направленные на организацию работ, связанных с предотвращением влияния ухудшения экономической ситуации на развитие отраслей экономики, за счёт межбюджетных трансфертов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</w:tr>
      <w:tr w:rsidR="00A0191B" w:rsidTr="00A0191B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2168,0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1817,81377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2156,679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91B" w:rsidRDefault="00A0191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6142,47277</w:t>
            </w:r>
          </w:p>
        </w:tc>
      </w:tr>
    </w:tbl>
    <w:p w:rsidR="00A0191B" w:rsidRDefault="00A0191B" w:rsidP="00A0191B">
      <w:pPr>
        <w:pStyle w:val="a3"/>
        <w:rPr>
          <w:rFonts w:ascii="Times New Roman" w:hAnsi="Times New Roman"/>
          <w:sz w:val="28"/>
          <w:szCs w:val="28"/>
        </w:rPr>
      </w:pPr>
    </w:p>
    <w:p w:rsidR="00A0191B" w:rsidRDefault="00A0191B" w:rsidP="00A019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0191B" w:rsidRDefault="00B662F0" w:rsidP="00A0191B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bookmarkStart w:id="0" w:name="_GoBack"/>
      <w:bookmarkEnd w:id="0"/>
      <w:r w:rsidRPr="00D21DBA">
        <w:rPr>
          <w:sz w:val="28"/>
          <w:szCs w:val="28"/>
          <w:lang w:eastAsia="ru-RU"/>
        </w:rPr>
        <w:t>3.Постановление вступает в силу с момента подписания.</w:t>
      </w:r>
    </w:p>
    <w:p w:rsidR="00A0191B" w:rsidRDefault="00A0191B" w:rsidP="00A0191B">
      <w:pPr>
        <w:rPr>
          <w:sz w:val="28"/>
          <w:szCs w:val="28"/>
        </w:rPr>
      </w:pPr>
    </w:p>
    <w:p w:rsidR="00A0191B" w:rsidRDefault="00A0191B" w:rsidP="00A0191B">
      <w:pPr>
        <w:rPr>
          <w:sz w:val="28"/>
          <w:szCs w:val="28"/>
        </w:rPr>
      </w:pPr>
    </w:p>
    <w:p w:rsidR="00A0191B" w:rsidRDefault="00A0191B" w:rsidP="00A0191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В.В. Демьянова</w:t>
      </w:r>
    </w:p>
    <w:p w:rsidR="00A0191B" w:rsidRDefault="00A0191B" w:rsidP="00A0191B">
      <w:pPr>
        <w:rPr>
          <w:b/>
          <w:sz w:val="28"/>
          <w:szCs w:val="28"/>
        </w:rPr>
      </w:pPr>
    </w:p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A0191B" w:rsidRDefault="00A0191B" w:rsidP="00A0191B"/>
    <w:p w:rsidR="00365215" w:rsidRDefault="00365215"/>
    <w:sectPr w:rsidR="0036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5C"/>
    <w:rsid w:val="00241E5C"/>
    <w:rsid w:val="00365215"/>
    <w:rsid w:val="00A0191B"/>
    <w:rsid w:val="00B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9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1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A0191B"/>
    <w:pPr>
      <w:suppressLineNumbers/>
      <w:suppressAutoHyphens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01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91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9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1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A0191B"/>
    <w:pPr>
      <w:suppressLineNumbers/>
      <w:suppressAutoHyphens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01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91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2022-12-28T11:24:00Z</cp:lastPrinted>
  <dcterms:created xsi:type="dcterms:W3CDTF">2022-12-28T11:22:00Z</dcterms:created>
  <dcterms:modified xsi:type="dcterms:W3CDTF">2022-12-28T11:45:00Z</dcterms:modified>
</cp:coreProperties>
</file>