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CF" w:rsidRPr="007B71CF" w:rsidRDefault="00CB0B0C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ADDF37B" wp14:editId="6FD298F6">
            <wp:simplePos x="0" y="0"/>
            <wp:positionH relativeFrom="column">
              <wp:posOffset>2889885</wp:posOffset>
            </wp:positionH>
            <wp:positionV relativeFrom="paragraph">
              <wp:posOffset>108585</wp:posOffset>
            </wp:positionV>
            <wp:extent cx="790575" cy="9048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7B71CF" w:rsidRPr="007B71CF" w:rsidRDefault="007B71CF" w:rsidP="007B71CF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7B71CF" w:rsidRPr="007B71CF" w:rsidRDefault="007B71CF" w:rsidP="007B71C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B71CF" w:rsidRPr="007B71CF" w:rsidRDefault="007B71CF" w:rsidP="007B71C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B71CF" w:rsidRPr="007B71CF" w:rsidRDefault="007B71CF" w:rsidP="007B71CF">
      <w:pPr>
        <w:spacing w:after="0" w:line="26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CF" w:rsidRPr="00CB0B0C" w:rsidRDefault="007B71CF" w:rsidP="007B71CF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="00CB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 СЕЛЬСКОГО ПОСЕЛЕНИЯ</w:t>
      </w:r>
    </w:p>
    <w:p w:rsidR="007B71CF" w:rsidRPr="007B71CF" w:rsidRDefault="007B71CF" w:rsidP="007B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CB0B0C" w:rsidRDefault="007B71CF" w:rsidP="007B71CF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gramStart"/>
      <w:r w:rsidRPr="00CB0B0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</w:t>
      </w:r>
      <w:proofErr w:type="gramEnd"/>
      <w:r w:rsidRPr="00CB0B0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Е Ш Е Н И Е</w:t>
      </w:r>
    </w:p>
    <w:p w:rsidR="007B71CF" w:rsidRPr="007B71CF" w:rsidRDefault="00CB0B0C" w:rsidP="007B71CF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</w:t>
      </w:r>
      <w:r w:rsidR="007B71CF"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</w:t>
      </w:r>
      <w:r w:rsidR="007B71CF"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 219</w:t>
      </w:r>
    </w:p>
    <w:p w:rsidR="007B71CF" w:rsidRPr="007B71CF" w:rsidRDefault="007B71CF" w:rsidP="007B71C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проведении публичных слушаний по годовому отчету об исполнении бюджета </w:t>
      </w:r>
      <w:proofErr w:type="spellStart"/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за 2024 год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Прогресском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поселении, утвержденном Советом депутатов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31.10.2016 № 42, Порядком организации и проведения публичных слушаний или общественных обсуждений на территории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утвержденным решением Совета депутатов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31.03.2022  № 91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Совет депутатов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РЕШИЛ: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по годовому отчёту об исполнении бюджета 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за 2024 год</w:t>
      </w:r>
      <w:r w:rsidRPr="007B7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 апреля 2025 года в 17 часов 15  минут в  Администрации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   </w:t>
      </w:r>
    </w:p>
    <w:p w:rsidR="007B71CF" w:rsidRPr="007B71CF" w:rsidRDefault="007B71CF" w:rsidP="007B71C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проведение публичных слушаний назначить              Администрацию  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решение, годовой отчёт об исполнении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за 2024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«Официальный вестник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поселения» и  разместить на официальном сайте  Администрации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B71CF" w:rsidRPr="007B71CF" w:rsidRDefault="007B71CF" w:rsidP="007B71CF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Председатель Совета депутатов                         В. В. Демьянова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7B71CF" w:rsidRDefault="007B71CF" w:rsidP="007B71CF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1CF" w:rsidRDefault="007B71CF" w:rsidP="007B71CF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B0C" w:rsidRDefault="00CB0B0C" w:rsidP="007B71CF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B0C" w:rsidRDefault="00CB0B0C" w:rsidP="007B71CF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1CF" w:rsidRDefault="00CB0B0C" w:rsidP="00CB0B0C">
      <w:pPr>
        <w:keepNext/>
        <w:spacing w:after="0" w:line="260" w:lineRule="exac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7B71CF" w:rsidRPr="007B71CF" w:rsidRDefault="007B71CF" w:rsidP="007B71CF">
      <w:pPr>
        <w:keepNext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7B71CF" w:rsidRPr="007B71CF" w:rsidRDefault="007B71CF" w:rsidP="007B71C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B71CF" w:rsidRPr="007B71CF" w:rsidRDefault="007B71CF" w:rsidP="007B71C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B71CF" w:rsidRPr="007B71CF" w:rsidRDefault="007B71CF" w:rsidP="007B71CF">
      <w:pPr>
        <w:spacing w:after="0" w:line="2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B71CF" w:rsidRPr="00CB0B0C" w:rsidRDefault="007B71CF" w:rsidP="007B71CF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="00CB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 СЕЛЬСКОГО ПОСЕЛЕНИЯ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proofErr w:type="gramStart"/>
      <w:r w:rsidRPr="007B71C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Р</w:t>
      </w:r>
      <w:proofErr w:type="gramEnd"/>
      <w:r w:rsidRPr="007B71C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Е Ш Е Н И Е</w:t>
      </w:r>
    </w:p>
    <w:p w:rsidR="007B71CF" w:rsidRPr="007B71CF" w:rsidRDefault="007B71CF" w:rsidP="007B71CF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00.04.2025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00</w:t>
      </w:r>
    </w:p>
    <w:p w:rsidR="007B71CF" w:rsidRPr="007B71CF" w:rsidRDefault="007B71CF" w:rsidP="007B71C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годового отчета об исполнении бюджета </w:t>
      </w:r>
    </w:p>
    <w:p w:rsidR="007B71CF" w:rsidRPr="007B71CF" w:rsidRDefault="007B71CF" w:rsidP="007B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за 2024 год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Положением о Бюджетном процессе 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Прогресском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поселении, утвержденном Советом депутатов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31.10.2016 № 42 Совет депутатов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РЕШИЛ: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 прилагаемый годовой отчёт об исполнении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за 2024 год с общим объемом доходов в сумме 11 719 145</w:t>
      </w:r>
      <w:r w:rsidRPr="007B71CF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38 коп. общим объемов расходов в сумме   11 824 995 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бюджета  105 849 руб. 62  коп.                    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показатели: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доходов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 классификации доходов  бюджета согласно приложению 1;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расходов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ведомственной структуре расходов согласно приложению 2;</w:t>
      </w:r>
    </w:p>
    <w:p w:rsid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расходов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источников финансирования дефицита бюджета по кодам </w:t>
      </w:r>
      <w:proofErr w:type="gram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4.</w:t>
      </w: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3. Опубликовать отчёт об исполнении бюджета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бюллетене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«Официальный вестник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поселения» и разместить на официальном сайте Администрации </w:t>
      </w:r>
      <w:proofErr w:type="spellStart"/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1CF" w:rsidRPr="007B71CF" w:rsidSect="00335C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Председатель Совета депутатов                        В. В. Демьянова</w:t>
      </w: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№ 1 к решению Совета депутатов</w:t>
      </w: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00.04.2025 № 00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 кодам  классификации доходов бюджета, руб.</w:t>
      </w: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7B71CF" w:rsidRPr="007B71CF" w:rsidTr="004C153E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показателя по </w:t>
            </w: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7B71CF" w:rsidRPr="007B71CF" w:rsidTr="004C153E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71CF" w:rsidRPr="007B71CF" w:rsidTr="004C153E">
        <w:trPr>
          <w:trHeight w:val="36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71CF" w:rsidRPr="007B71CF" w:rsidTr="004C153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11 719 145,38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3 915 267,50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4 059 412,88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7B71CF" w:rsidRPr="007B71CF" w:rsidTr="004C153E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/document/99/901765862/XA00M3O2MM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статьями 227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 </w:t>
            </w:r>
            <w:hyperlink r:id="rId8" w:anchor="/document/99/901765862/XA00M5C2MU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227.1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и </w:t>
            </w:r>
            <w:hyperlink r:id="rId9" w:anchor="/document/99/901765862/XA00M742MT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228 Налогового кодекса Российской Федерации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 xml:space="preserve">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77 916,14</w:t>
            </w:r>
          </w:p>
        </w:tc>
      </w:tr>
      <w:tr w:rsidR="007B71CF" w:rsidRPr="007B71CF" w:rsidTr="004C153E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0" w:anchor="/document/99/901765862/XA00M3O2MM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227 Налогового кодекса Российской Федерации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5,20</w:t>
            </w:r>
          </w:p>
        </w:tc>
      </w:tr>
      <w:tr w:rsidR="007B71CF" w:rsidRPr="007B71CF" w:rsidTr="004C153E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11" w:anchor="/document/99/901765862/XA00M742MT/" w:history="1">
              <w:r w:rsidRPr="007B71CF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228 Налогового кодекса Российской Федерации</w:t>
              </w:r>
            </w:hyperlink>
            <w:r w:rsidRPr="007B71CF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11 654,08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000 1 03 02000 01 0000 000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7B71CF" w:rsidRPr="007B71CF" w:rsidTr="004C153E">
        <w:trPr>
          <w:trHeight w:val="1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495 327,08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000 1 03 0224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2 861,95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000 1 03 0225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514 481,78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lastRenderedPageBreak/>
              <w:t>000 1 03 0226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-53 915,63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6534,60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2763 961,52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1 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71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0 000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1 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71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0 0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976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936 097,35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7B71CF" w:rsidRPr="007B71CF" w:rsidTr="004C153E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213 714,86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26 671,30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7B71CF" w:rsidRPr="007B71CF" w:rsidTr="004C153E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000 2 02 16001 00 0000 15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7B71CF" w:rsidRPr="007B71CF" w:rsidTr="004C153E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000 2 02 16001 10 0000 15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7B71CF" w:rsidRPr="007B71CF" w:rsidTr="004C153E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7B71CF" w:rsidRPr="007B71CF" w:rsidTr="004C15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lastRenderedPageBreak/>
              <w:t xml:space="preserve">Прочие субсидии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000 2 02 29999 00 0000 15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highlight w:val="yellow"/>
                <w:lang w:eastAsia="ru-RU"/>
              </w:rPr>
            </w:pP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Субсидии бюджетам городских и  сельских поселений на формирование муниципальных дорожных фондов</w:t>
            </w:r>
            <w:r w:rsidRPr="007B71CF"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000 2 02 29999 10 7152 15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7B71C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000 2 02 30024 00 0000 15</w:t>
            </w:r>
            <w:r w:rsidRPr="007B71CF">
              <w:rPr>
                <w:rFonts w:ascii="Arial CYR" w:eastAsia="Times New Roman" w:hAnsi="Arial CYR" w:cs="Arial CYR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000 2 02 30024 10 7028 15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7B71CF" w:rsidRPr="007B71CF" w:rsidTr="004C15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000 2 02 30024 10 7065 15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7B71CF" w:rsidRPr="007B71CF" w:rsidTr="004C153E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000 2 02 35118 00 0000 15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000 2 02 35118 10 0000 15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000 2 02 40000 00 0000 15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000 2 02 49999 00 0000 15</w:t>
            </w: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000 2 02 49999 10 0000 15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000 2 02 49999 10 2082 15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на организацию благоустройства территории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000 2 02 49999 10 2130 15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000 2 02 49999 10 2140 15</w:t>
            </w:r>
            <w:r w:rsidRPr="007B71CF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7B71CF" w:rsidRPr="007B71CF" w:rsidTr="004C15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000 2 19 25599 10 0000 150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</w:tr>
    </w:tbl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решению Совета депутатов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00.04.20</w:t>
      </w:r>
      <w:r w:rsidRPr="007B7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5  № 00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662"/>
        <w:gridCol w:w="2637"/>
        <w:gridCol w:w="2601"/>
      </w:tblGrid>
      <w:tr w:rsidR="007B71CF" w:rsidRPr="007B71CF" w:rsidTr="004C153E"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</w:t>
            </w:r>
          </w:p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распорядителя</w:t>
            </w:r>
          </w:p>
        </w:tc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7B71CF" w:rsidRPr="007B71CF" w:rsidTr="004C153E"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12 225 000,00</w:t>
            </w:r>
          </w:p>
        </w:tc>
        <w:tc>
          <w:tcPr>
            <w:tcW w:w="291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11 824 995,00</w:t>
            </w:r>
          </w:p>
        </w:tc>
      </w:tr>
    </w:tbl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3 к решению Совета депутатов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00.04.20</w:t>
      </w:r>
      <w:r w:rsidRPr="007B7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5 № 00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бюджета, руб.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931"/>
        <w:gridCol w:w="2254"/>
        <w:gridCol w:w="1979"/>
      </w:tblGrid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подразделов</w:t>
            </w:r>
          </w:p>
        </w:tc>
        <w:tc>
          <w:tcPr>
            <w:tcW w:w="2346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6 834 300,00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6 606 943,91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915 900,00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909 664,65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spacing w:after="0" w:line="240" w:lineRule="auto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5 662 200,00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5 498 939,26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59 500,00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186 700,00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138 840,00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11502,00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11502,00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2 616 952,12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2 616 952,12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1 894 028,09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1 894 028,09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19 755,00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19 755,00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330 203,88</w:t>
            </w:r>
          </w:p>
        </w:tc>
      </w:tr>
      <w:tr w:rsidR="007B71CF" w:rsidRPr="007B71CF" w:rsidTr="004C153E"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46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7B71CF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330 203,88</w:t>
            </w:r>
          </w:p>
        </w:tc>
      </w:tr>
      <w:tr w:rsidR="007B71CF" w:rsidRPr="007B71CF" w:rsidTr="004C153E">
        <w:trPr>
          <w:trHeight w:val="70"/>
        </w:trPr>
        <w:tc>
          <w:tcPr>
            <w:tcW w:w="125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6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12 225 000,00</w:t>
            </w:r>
          </w:p>
        </w:tc>
        <w:tc>
          <w:tcPr>
            <w:tcW w:w="2044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11 824 995,00</w:t>
            </w:r>
          </w:p>
        </w:tc>
      </w:tr>
    </w:tbl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решению Совета депутатов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00.04.2025  № 000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Источников финансирования дефицита бюджета по кодам </w:t>
      </w:r>
      <w:proofErr w:type="gram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руб.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2738"/>
        <w:gridCol w:w="2612"/>
        <w:gridCol w:w="2510"/>
      </w:tblGrid>
      <w:tr w:rsidR="007B71CF" w:rsidRPr="007B71CF" w:rsidTr="004C153E">
        <w:tc>
          <w:tcPr>
            <w:tcW w:w="2707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2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719" w:type="dxa"/>
          </w:tcPr>
          <w:p w:rsidR="007B71CF" w:rsidRPr="007B71CF" w:rsidRDefault="007B71CF" w:rsidP="007B71CF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71C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105 849,62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B71CF">
              <w:rPr>
                <w:rFonts w:ascii="Arial" w:eastAsia="Times New Roman" w:hAnsi="Arial" w:cs="Arial"/>
                <w:b/>
                <w:lang w:eastAsia="ru-RU"/>
              </w:rPr>
              <w:t>105 849,62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71CF">
              <w:rPr>
                <w:rFonts w:ascii="Arial" w:eastAsia="Times New Roman" w:hAnsi="Arial" w:cs="Arial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71CF">
              <w:rPr>
                <w:rFonts w:ascii="Arial" w:eastAsia="Times New Roman" w:hAnsi="Arial" w:cs="Arial"/>
                <w:lang w:eastAsia="ru-RU"/>
              </w:rPr>
              <w:t>105 849,62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-11 719 145,38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-11 719 145,38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11 824 995,00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1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11 824 995,00</w:t>
            </w:r>
          </w:p>
        </w:tc>
      </w:tr>
      <w:tr w:rsidR="007B71CF" w:rsidRPr="007B71CF" w:rsidTr="004C153E">
        <w:tc>
          <w:tcPr>
            <w:tcW w:w="2707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vAlign w:val="bottom"/>
          </w:tcPr>
          <w:p w:rsidR="007B71CF" w:rsidRPr="007B71CF" w:rsidRDefault="007B71CF" w:rsidP="007B71C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</w:tr>
    </w:tbl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B71CF" w:rsidRPr="007B71CF" w:rsidRDefault="007B71CF" w:rsidP="007B7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</w:t>
      </w: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1CF" w:rsidRPr="007B71CF" w:rsidRDefault="007B71CF" w:rsidP="007B7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муниципальных служащих за 12 месяцев 2024 года составила 4 человека с фондом оплаты труда 2 149 098 руб. 96 коп.</w:t>
      </w:r>
    </w:p>
    <w:p w:rsidR="007B71CF" w:rsidRPr="007B71CF" w:rsidRDefault="007B71CF" w:rsidP="007B7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работников Администрации </w:t>
      </w:r>
      <w:proofErr w:type="spellStart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12 месяцев 2024 года  составила 11 человек с фондом оплаты труда 4 588 978 руб. 59 коп.</w:t>
      </w: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CF" w:rsidRPr="007B71CF" w:rsidRDefault="007B71CF" w:rsidP="007B71CF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71CF" w:rsidRPr="007B71CF" w:rsidSect="00F51C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F5"/>
    <w:rsid w:val="00255825"/>
    <w:rsid w:val="007B71CF"/>
    <w:rsid w:val="00A474F5"/>
    <w:rsid w:val="00CB0B0C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1">
    <w:name w:val="heading 1"/>
    <w:basedOn w:val="a"/>
    <w:next w:val="a"/>
    <w:link w:val="10"/>
    <w:qFormat/>
    <w:rsid w:val="007B71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71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71CF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7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71C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B71CF"/>
  </w:style>
  <w:style w:type="table" w:styleId="a3">
    <w:name w:val="Table Grid"/>
    <w:basedOn w:val="a1"/>
    <w:rsid w:val="007B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7B71C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7B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7B71CF"/>
    <w:rPr>
      <w:b/>
      <w:bCs/>
      <w:color w:val="000080"/>
    </w:rPr>
  </w:style>
  <w:style w:type="character" w:customStyle="1" w:styleId="blk">
    <w:name w:val="blk"/>
    <w:basedOn w:val="a0"/>
    <w:rsid w:val="007B71CF"/>
  </w:style>
  <w:style w:type="paragraph" w:styleId="a4">
    <w:name w:val="header"/>
    <w:basedOn w:val="a"/>
    <w:link w:val="a5"/>
    <w:rsid w:val="007B7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B7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B7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B7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B71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7B71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B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1">
    <w:name w:val="heading 1"/>
    <w:basedOn w:val="a"/>
    <w:next w:val="a"/>
    <w:link w:val="10"/>
    <w:qFormat/>
    <w:rsid w:val="007B71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71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71CF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7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71C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B71CF"/>
  </w:style>
  <w:style w:type="table" w:styleId="a3">
    <w:name w:val="Table Grid"/>
    <w:basedOn w:val="a1"/>
    <w:rsid w:val="007B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7B71C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7B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7B71CF"/>
    <w:rPr>
      <w:b/>
      <w:bCs/>
      <w:color w:val="000080"/>
    </w:rPr>
  </w:style>
  <w:style w:type="character" w:customStyle="1" w:styleId="blk">
    <w:name w:val="blk"/>
    <w:basedOn w:val="a0"/>
    <w:rsid w:val="007B71CF"/>
  </w:style>
  <w:style w:type="paragraph" w:styleId="a4">
    <w:name w:val="header"/>
    <w:basedOn w:val="a"/>
    <w:link w:val="a5"/>
    <w:rsid w:val="007B7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B7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B7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B7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B71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7B71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B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finans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2025-04-02T05:16:00Z</cp:lastPrinted>
  <dcterms:created xsi:type="dcterms:W3CDTF">2025-03-25T08:22:00Z</dcterms:created>
  <dcterms:modified xsi:type="dcterms:W3CDTF">2025-04-02T05:19:00Z</dcterms:modified>
</cp:coreProperties>
</file>