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39" w:rsidRPr="00823D7A" w:rsidRDefault="00A3319B" w:rsidP="00475B39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3D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3D58F2" wp14:editId="438A20D8">
            <wp:simplePos x="0" y="0"/>
            <wp:positionH relativeFrom="column">
              <wp:posOffset>2665730</wp:posOffset>
            </wp:positionH>
            <wp:positionV relativeFrom="paragraph">
              <wp:posOffset>-265430</wp:posOffset>
            </wp:positionV>
            <wp:extent cx="685800" cy="77089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B3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75B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475B39" w:rsidRPr="00823D7A" w:rsidTr="00A3319B">
        <w:trPr>
          <w:trHeight w:val="493"/>
        </w:trPr>
        <w:tc>
          <w:tcPr>
            <w:tcW w:w="4140" w:type="dxa"/>
          </w:tcPr>
          <w:p w:rsidR="00475B39" w:rsidRPr="00823D7A" w:rsidRDefault="00475B39" w:rsidP="00A97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3D7A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</w:p>
          <w:p w:rsidR="00475B39" w:rsidRPr="00823D7A" w:rsidRDefault="00475B39" w:rsidP="00A97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475B39" w:rsidRPr="00823D7A" w:rsidRDefault="00475B39" w:rsidP="00A97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</w:tcPr>
          <w:p w:rsidR="00475B39" w:rsidRPr="00823D7A" w:rsidRDefault="00475B39" w:rsidP="00A97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3D7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475B39" w:rsidRDefault="00475B39" w:rsidP="00475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B39" w:rsidRDefault="00475B39" w:rsidP="00A33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75B39" w:rsidRPr="00823D7A" w:rsidRDefault="00475B39" w:rsidP="00A33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D7A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</w:p>
    <w:p w:rsidR="00475B39" w:rsidRPr="00823D7A" w:rsidRDefault="00475B39" w:rsidP="00A33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23D7A">
        <w:rPr>
          <w:rFonts w:ascii="Times New Roman" w:eastAsia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823D7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475B39" w:rsidRDefault="00475B39" w:rsidP="00A33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B39" w:rsidRPr="00823D7A" w:rsidRDefault="00475B39" w:rsidP="00A33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ПРОГРЕС</w:t>
      </w:r>
      <w:r w:rsidRPr="00823D7A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:rsidR="00475B39" w:rsidRDefault="00475B39" w:rsidP="00A3319B">
      <w:pPr>
        <w:widowControl w:val="0"/>
        <w:tabs>
          <w:tab w:val="left" w:pos="69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5B39" w:rsidRPr="00823D7A" w:rsidRDefault="00475B39" w:rsidP="00A3319B">
      <w:pPr>
        <w:widowControl w:val="0"/>
        <w:tabs>
          <w:tab w:val="left" w:pos="69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23D7A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823D7A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75B39" w:rsidRDefault="00475B39" w:rsidP="00A3319B">
      <w:pPr>
        <w:widowControl w:val="0"/>
        <w:tabs>
          <w:tab w:val="left" w:pos="69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B39" w:rsidRDefault="006430F7" w:rsidP="00A3319B">
      <w:pPr>
        <w:widowControl w:val="0"/>
        <w:tabs>
          <w:tab w:val="left" w:pos="38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18.02</w:t>
      </w:r>
      <w:r w:rsidR="00A3319B">
        <w:rPr>
          <w:rFonts w:ascii="Times New Roman" w:eastAsia="Times New Roman" w:hAnsi="Times New Roman" w:cs="Times New Roman"/>
          <w:b/>
          <w:sz w:val="28"/>
          <w:szCs w:val="28"/>
        </w:rPr>
        <w:t xml:space="preserve">.2025 № </w:t>
      </w:r>
      <w:r w:rsidR="007203C2">
        <w:rPr>
          <w:rFonts w:ascii="Times New Roman" w:eastAsia="Times New Roman" w:hAnsi="Times New Roman" w:cs="Times New Roman"/>
          <w:b/>
          <w:sz w:val="28"/>
          <w:szCs w:val="28"/>
        </w:rPr>
        <w:t>28</w:t>
      </w:r>
    </w:p>
    <w:p w:rsidR="00475B39" w:rsidRPr="00823D7A" w:rsidRDefault="00475B39" w:rsidP="00A3319B">
      <w:pPr>
        <w:widowControl w:val="0"/>
        <w:tabs>
          <w:tab w:val="left" w:pos="69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п.</w:t>
      </w:r>
      <w:r w:rsidR="00A3319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Прогресс</w:t>
      </w:r>
    </w:p>
    <w:p w:rsidR="00475B39" w:rsidRPr="00651513" w:rsidRDefault="00475B39" w:rsidP="00A3319B">
      <w:pPr>
        <w:widowControl w:val="0"/>
        <w:tabs>
          <w:tab w:val="left" w:pos="38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5B39" w:rsidRPr="00823D7A" w:rsidRDefault="00475B39" w:rsidP="00A3319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</w:t>
      </w:r>
      <w:r w:rsidR="00A331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A331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условия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заключения соглашений о защите и</w:t>
      </w:r>
      <w:r w:rsidRPr="00823D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поощрении</w:t>
      </w:r>
      <w:r w:rsidRPr="00823D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капиталовложений</w:t>
      </w:r>
      <w:r w:rsidRPr="00823D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r w:rsidRPr="00823D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стороны</w:t>
      </w:r>
      <w:r w:rsidRPr="00823D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823D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Прогрес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75B39" w:rsidRPr="00823D7A" w:rsidRDefault="00475B39" w:rsidP="00A331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75B39" w:rsidRPr="00823D7A" w:rsidRDefault="00475B39" w:rsidP="00A3319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D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3D7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23D7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3D7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823D7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823D7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23D7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01.04.2020</w:t>
      </w:r>
      <w:r w:rsidRPr="00823D7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23D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69-ФЗ</w:t>
      </w:r>
      <w:r w:rsidRPr="00823D7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823D7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823D7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и поощрении капитальных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ложений в Российской Федерации", в целях приведения нормативных правовых актов в соответствие  с действующим законодательством, во исполнение протеста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Боровичской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прокуратуры от 27.12.2024 №7-02-2024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823D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Прогрес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823D7A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823D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475B39" w:rsidRPr="006E22FF" w:rsidRDefault="00475B39" w:rsidP="00A3319B">
      <w:pPr>
        <w:widowControl w:val="0"/>
        <w:numPr>
          <w:ilvl w:val="0"/>
          <w:numId w:val="1"/>
        </w:numPr>
        <w:tabs>
          <w:tab w:val="left" w:pos="119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Внести изменения в </w:t>
      </w:r>
      <w:r w:rsidRPr="00823D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</w:rPr>
        <w:t>Порядок</w:t>
      </w:r>
      <w:r w:rsidRPr="00823D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</w:rPr>
        <w:t>и</w:t>
      </w:r>
      <w:r w:rsidRPr="00823D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</w:rPr>
        <w:t>условия</w:t>
      </w:r>
      <w:r w:rsidRPr="00823D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</w:rPr>
        <w:t>заключения</w:t>
      </w:r>
      <w:r w:rsidRPr="00823D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</w:rPr>
        <w:t>соглашений</w:t>
      </w:r>
      <w:r w:rsidRPr="00823D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</w:rPr>
        <w:t>о</w:t>
      </w:r>
      <w:r w:rsidRPr="00823D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6E22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22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Pr="006E22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Pr="006E22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E22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6E22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E22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E22FF">
        <w:rPr>
          <w:rFonts w:ascii="Times New Roman" w:eastAsia="Times New Roman" w:hAnsi="Times New Roman" w:cs="Times New Roman"/>
          <w:sz w:val="28"/>
          <w:szCs w:val="28"/>
        </w:rPr>
        <w:t>Прогресского</w:t>
      </w:r>
      <w:proofErr w:type="spellEnd"/>
      <w:r w:rsidRPr="006E22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утвержденные постановлением Администрации </w:t>
      </w:r>
      <w:proofErr w:type="spellStart"/>
      <w:r w:rsidRPr="006E22FF">
        <w:rPr>
          <w:rFonts w:ascii="Times New Roman" w:eastAsia="Times New Roman" w:hAnsi="Times New Roman" w:cs="Times New Roman"/>
          <w:sz w:val="28"/>
          <w:szCs w:val="28"/>
        </w:rPr>
        <w:t>Прогресского</w:t>
      </w:r>
      <w:proofErr w:type="spellEnd"/>
      <w:r w:rsidRPr="006E22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06.07.2021 №60:</w:t>
      </w:r>
    </w:p>
    <w:p w:rsidR="007E1DEB" w:rsidRPr="006E22FF" w:rsidRDefault="007E1DEB" w:rsidP="00A3319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2FF">
        <w:rPr>
          <w:rFonts w:ascii="Times New Roman" w:eastAsia="Times New Roman" w:hAnsi="Times New Roman" w:cs="Times New Roman"/>
          <w:sz w:val="28"/>
          <w:szCs w:val="28"/>
        </w:rPr>
        <w:tab/>
        <w:t>1.1.  пункт 4 изложить в редакции:</w:t>
      </w:r>
    </w:p>
    <w:p w:rsidR="007E1DEB" w:rsidRPr="006E22FF" w:rsidRDefault="007E1DEB" w:rsidP="00A3319B">
      <w:pPr>
        <w:pStyle w:val="a3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E22FF">
        <w:rPr>
          <w:rFonts w:eastAsia="Times New Roman"/>
          <w:sz w:val="28"/>
          <w:szCs w:val="28"/>
        </w:rPr>
        <w:tab/>
        <w:t>«4.</w:t>
      </w:r>
      <w:r w:rsidRPr="006E22FF">
        <w:rPr>
          <w:rFonts w:eastAsia="Times New Roman"/>
          <w:color w:val="000000"/>
          <w:sz w:val="28"/>
          <w:szCs w:val="28"/>
          <w:lang w:eastAsia="ru-RU"/>
        </w:rPr>
        <w:t xml:space="preserve"> Соглашение о защите и поощрении капиталовложений должно содержать следующие условия:</w:t>
      </w:r>
    </w:p>
    <w:p w:rsidR="007E1DEB" w:rsidRPr="007E1DEB" w:rsidRDefault="00320523" w:rsidP="00A33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1DEB"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указание на этапы реализации инвестиционного проекта, а также применительно к каждому такому этапу: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2.1) срок осуществления капиталовложений в установленном объеме;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2.3) объем капиталовложений;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2.4) объем планируемых к возмещению затрат, указанных </w:t>
      </w:r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9" w:anchor="dst100386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15</w:t>
        </w:r>
      </w:hyperlink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Федерального закон</w:t>
      </w:r>
      <w:r w:rsidR="00A3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00D8" w:rsidRPr="00A3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00D8" w:rsidRPr="00A3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01.04.2020 №69 «О защите и поощрении капиталовложений в Российской Федерации» (далее Федеральный закон</w:t>
      </w:r>
      <w:r w:rsidR="00A3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3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планируемые сроки их возмещения;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 предельно допустимых отклонениях от параметров реализации инвестиционного проекта, указанных в </w:t>
      </w:r>
      <w:hyperlink r:id="rId10" w:anchor="dst100568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1" w:anchor="dst100574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anchor="dst100386" w:history="1">
        <w:r w:rsidR="000558BD"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1</w:t>
        </w:r>
      </w:hyperlink>
      <w:r w:rsidR="00A300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0523" w:rsidRPr="006E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следующих пределах</w:t>
      </w:r>
      <w:r w:rsidR="000558BD" w:rsidRPr="006E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 </w:t>
      </w:r>
      <w:hyperlink r:id="rId13" w:anchor="dst100573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0558BD" w:rsidRPr="006E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статьи 1</w:t>
      </w:r>
      <w:r w:rsidR="00A3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</w:t>
      </w:r>
      <w:proofErr w:type="gramEnd"/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проект, капиталовложений не может быть менее объемов, предусмотренных</w:t>
      </w:r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anchor="dst100558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9</w:t>
        </w:r>
      </w:hyperlink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Федерального закона);</w:t>
      </w:r>
    </w:p>
    <w:p w:rsidR="007E1DEB" w:rsidRPr="007E1DEB" w:rsidRDefault="007E1DEB" w:rsidP="00A3319B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40 процентов - в случаях, указанных в </w:t>
      </w:r>
      <w:hyperlink r:id="rId15" w:anchor="dst100569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"а"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6" w:anchor="dst100571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"в" пункта 2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7" w:anchor="dst100574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10</w:t>
      </w: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7E1DEB" w:rsidRPr="007E1DEB" w:rsidRDefault="007E1DEB" w:rsidP="00A331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срок применения стабилизационной оговорки в пределах сроков, </w:t>
      </w:r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 </w:t>
      </w:r>
      <w:hyperlink r:id="rId18" w:anchor="dst100283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10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9" w:anchor="dst100287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</w:t>
      </w:r>
      <w:r w:rsidR="00A3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условия связанных договоров, в том числе сроки предоставления и объемы субсидий, бюджетных инвестиций, указанных в </w:t>
      </w:r>
      <w:hyperlink r:id="rId20" w:anchor="dst100371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 части 1 статьи 14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закона, и (или) процентная ставка (порядок ее определения) по кредитному договору, указанному в </w:t>
      </w:r>
      <w:hyperlink r:id="rId21" w:anchor="dst100372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1 статьи 14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закона, а также сроки предоставления и объемы субсидий, указанных в </w:t>
      </w:r>
      <w:hyperlink r:id="rId22" w:anchor="dst100381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3 статьи 14</w:t>
        </w:r>
        <w:proofErr w:type="gramEnd"/>
      </w:hyperlink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Федерального закона;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</w:t>
      </w: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</w:t>
      </w:r>
      <w:proofErr w:type="gramEnd"/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</w:t>
      </w:r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 </w:t>
      </w:r>
      <w:hyperlink r:id="rId23" w:anchor="dst100386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15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в пределах земельного налога</w:t>
      </w:r>
      <w:proofErr w:type="gramEnd"/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исчисленного</w:t>
      </w:r>
      <w:proofErr w:type="gramEnd"/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реализующей проект, для уплаты в местный бюджет), ввозных таможенных пошлин: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возмещение реального ущерба в соответствии с порядком, предусмотренным </w:t>
      </w:r>
      <w:hyperlink r:id="rId24" w:anchor="dst100333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закона, в том числе в случаях, предусмотренных </w:t>
      </w:r>
      <w:hyperlink r:id="rId25" w:anchor="dst100379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14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возмещение понесенных затрат, предусмотренных </w:t>
      </w:r>
      <w:hyperlink r:id="rId26" w:anchor="dst100385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 (в случае, если публично-правовым образованием было принято решение о возмещении таких затрат);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7E1DEB" w:rsidRPr="007E1DEB" w:rsidRDefault="004D7240" w:rsidP="006E2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1DEB"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порядок разрешения споров между сторонами соглашения о защите и поощрении капиталовложений;</w:t>
      </w:r>
    </w:p>
    <w:p w:rsidR="007E1DEB" w:rsidRPr="00A3319B" w:rsidRDefault="007E1DEB" w:rsidP="00A331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иные условия, предусмотренные Федеральным законом и типовой формой соглашения о защите и поощрении капиталовложений, утвержденной Правительством Российской Федерации</w:t>
      </w:r>
      <w:proofErr w:type="gramStart"/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22FF" w:rsidRPr="006E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3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475B39" w:rsidRPr="006E22FF" w:rsidRDefault="00475B39" w:rsidP="006E22F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2FF">
        <w:rPr>
          <w:rFonts w:ascii="Times New Roman" w:eastAsia="Times New Roman" w:hAnsi="Times New Roman" w:cs="Times New Roman"/>
          <w:sz w:val="28"/>
          <w:szCs w:val="28"/>
        </w:rPr>
        <w:tab/>
      </w:r>
      <w:r w:rsidR="007E1DEB" w:rsidRPr="006E22FF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A17" w:rsidRPr="006E22FF">
        <w:rPr>
          <w:rFonts w:ascii="Times New Roman" w:eastAsia="Times New Roman" w:hAnsi="Times New Roman" w:cs="Times New Roman"/>
          <w:sz w:val="28"/>
          <w:szCs w:val="28"/>
        </w:rPr>
        <w:t>подпункт 6) пункта 6 изложить в редакции:</w:t>
      </w:r>
    </w:p>
    <w:p w:rsidR="00CD3A17" w:rsidRPr="00A3319B" w:rsidRDefault="00CD3A17" w:rsidP="00A3319B">
      <w:pPr>
        <w:pStyle w:val="a3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E22FF">
        <w:rPr>
          <w:rFonts w:eastAsia="Times New Roman"/>
          <w:sz w:val="28"/>
          <w:szCs w:val="28"/>
        </w:rPr>
        <w:tab/>
        <w:t>«6</w:t>
      </w:r>
      <w:r w:rsidRPr="006E22FF">
        <w:rPr>
          <w:rFonts w:eastAsia="Times New Roman"/>
          <w:color w:val="000000"/>
          <w:sz w:val="28"/>
          <w:szCs w:val="28"/>
          <w:lang w:eastAsia="ru-RU"/>
        </w:rPr>
        <w:t>)</w:t>
      </w:r>
      <w:r w:rsidR="007E1DEB" w:rsidRPr="006E22FF">
        <w:rPr>
          <w:color w:val="000000"/>
          <w:sz w:val="28"/>
          <w:szCs w:val="28"/>
          <w:shd w:val="clear" w:color="auto" w:fill="FFFFFF"/>
        </w:rPr>
        <w:t xml:space="preserve"> создание (строительство) либо реконструкция и (или) модернизация административно-деловых центров и торговых центров (комплексов) (кроме аэровокза</w:t>
      </w:r>
      <w:r w:rsidR="00A300D8">
        <w:rPr>
          <w:color w:val="000000"/>
          <w:sz w:val="28"/>
          <w:szCs w:val="28"/>
          <w:shd w:val="clear" w:color="auto" w:fill="FFFFFF"/>
        </w:rPr>
        <w:t>лов (терминалов), а также много</w:t>
      </w:r>
      <w:r w:rsidR="007E1DEB" w:rsidRPr="006E22FF">
        <w:rPr>
          <w:color w:val="000000"/>
          <w:sz w:val="28"/>
          <w:szCs w:val="28"/>
          <w:shd w:val="clear" w:color="auto" w:fill="FFFFFF"/>
        </w:rPr>
        <w:t>квартирных домов, жилых домов (кроме строительства таких домов в соответствии с договором о комплексном развитии территории)</w:t>
      </w:r>
      <w:proofErr w:type="gramStart"/>
      <w:r w:rsidR="007E1DEB" w:rsidRPr="006E22FF">
        <w:rPr>
          <w:color w:val="000000"/>
          <w:sz w:val="28"/>
          <w:szCs w:val="28"/>
          <w:shd w:val="clear" w:color="auto" w:fill="FFFFFF"/>
        </w:rPr>
        <w:t>.</w:t>
      </w:r>
      <w:r w:rsidR="00A3319B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475B39" w:rsidRPr="006E22FF" w:rsidRDefault="00A3319B" w:rsidP="00A3319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475B39" w:rsidRPr="006E22F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 w:rsidR="00475B39" w:rsidRPr="006E22FF">
        <w:rPr>
          <w:rFonts w:ascii="Times New Roman" w:eastAsia="Times New Roman" w:hAnsi="Times New Roman" w:cs="Times New Roman"/>
          <w:sz w:val="28"/>
          <w:szCs w:val="28"/>
        </w:rPr>
        <w:t>Прогресского</w:t>
      </w:r>
      <w:proofErr w:type="spellEnd"/>
      <w:r w:rsidR="00475B39" w:rsidRPr="006E22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="00475B39" w:rsidRPr="006E22FF">
        <w:rPr>
          <w:rFonts w:ascii="Times New Roman" w:eastAsia="Times New Roman" w:hAnsi="Times New Roman" w:cs="Times New Roman"/>
          <w:sz w:val="28"/>
          <w:szCs w:val="28"/>
        </w:rPr>
        <w:t>Прогресского</w:t>
      </w:r>
      <w:proofErr w:type="spellEnd"/>
      <w:r w:rsidR="00475B39" w:rsidRPr="006E22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75B39" w:rsidRDefault="00475B39" w:rsidP="006E22F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854" w:rsidRDefault="00862854" w:rsidP="006E22F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854" w:rsidRPr="006E22FF" w:rsidRDefault="00862854" w:rsidP="006E22F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3319B" w:rsidRPr="00A3319B" w:rsidRDefault="00475B39" w:rsidP="00A3319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D7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сельского поселения                       </w:t>
      </w:r>
      <w:r w:rsidR="006E22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="00A3319B">
        <w:rPr>
          <w:rFonts w:ascii="Times New Roman" w:eastAsia="Times New Roman" w:hAnsi="Times New Roman" w:cs="Times New Roman"/>
          <w:b/>
          <w:sz w:val="28"/>
          <w:szCs w:val="28"/>
        </w:rPr>
        <w:t xml:space="preserve"> Демьянова</w:t>
      </w:r>
    </w:p>
    <w:p w:rsidR="00475B39" w:rsidRPr="003A2224" w:rsidRDefault="00475B39" w:rsidP="00475B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475B39" w:rsidRPr="003A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E1" w:rsidRDefault="000573E1" w:rsidP="00CD3A17">
      <w:pPr>
        <w:spacing w:after="0" w:line="240" w:lineRule="auto"/>
      </w:pPr>
      <w:r>
        <w:separator/>
      </w:r>
    </w:p>
  </w:endnote>
  <w:endnote w:type="continuationSeparator" w:id="0">
    <w:p w:rsidR="000573E1" w:rsidRDefault="000573E1" w:rsidP="00CD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E1" w:rsidRDefault="000573E1" w:rsidP="00CD3A17">
      <w:pPr>
        <w:spacing w:after="0" w:line="240" w:lineRule="auto"/>
      </w:pPr>
      <w:r>
        <w:separator/>
      </w:r>
    </w:p>
  </w:footnote>
  <w:footnote w:type="continuationSeparator" w:id="0">
    <w:p w:rsidR="000573E1" w:rsidRDefault="000573E1" w:rsidP="00CD3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4D1A"/>
    <w:multiLevelType w:val="hybridMultilevel"/>
    <w:tmpl w:val="5DB667D0"/>
    <w:lvl w:ilvl="0" w:tplc="35460BBA">
      <w:start w:val="1"/>
      <w:numFmt w:val="decimal"/>
      <w:lvlText w:val="%1."/>
      <w:lvlJc w:val="left"/>
      <w:pPr>
        <w:ind w:left="100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7E8BAA">
      <w:numFmt w:val="bullet"/>
      <w:lvlText w:val="•"/>
      <w:lvlJc w:val="left"/>
      <w:pPr>
        <w:ind w:left="1085" w:hanging="427"/>
      </w:pPr>
      <w:rPr>
        <w:rFonts w:hint="default"/>
        <w:lang w:val="ru-RU" w:eastAsia="en-US" w:bidi="ar-SA"/>
      </w:rPr>
    </w:lvl>
    <w:lvl w:ilvl="2" w:tplc="78060FAA">
      <w:numFmt w:val="bullet"/>
      <w:lvlText w:val="•"/>
      <w:lvlJc w:val="left"/>
      <w:pPr>
        <w:ind w:left="2071" w:hanging="427"/>
      </w:pPr>
      <w:rPr>
        <w:rFonts w:hint="default"/>
        <w:lang w:val="ru-RU" w:eastAsia="en-US" w:bidi="ar-SA"/>
      </w:rPr>
    </w:lvl>
    <w:lvl w:ilvl="3" w:tplc="48240116">
      <w:numFmt w:val="bullet"/>
      <w:lvlText w:val="•"/>
      <w:lvlJc w:val="left"/>
      <w:pPr>
        <w:ind w:left="3057" w:hanging="427"/>
      </w:pPr>
      <w:rPr>
        <w:rFonts w:hint="default"/>
        <w:lang w:val="ru-RU" w:eastAsia="en-US" w:bidi="ar-SA"/>
      </w:rPr>
    </w:lvl>
    <w:lvl w:ilvl="4" w:tplc="FD6E2C52">
      <w:numFmt w:val="bullet"/>
      <w:lvlText w:val="•"/>
      <w:lvlJc w:val="left"/>
      <w:pPr>
        <w:ind w:left="4043" w:hanging="427"/>
      </w:pPr>
      <w:rPr>
        <w:rFonts w:hint="default"/>
        <w:lang w:val="ru-RU" w:eastAsia="en-US" w:bidi="ar-SA"/>
      </w:rPr>
    </w:lvl>
    <w:lvl w:ilvl="5" w:tplc="B0149C86">
      <w:numFmt w:val="bullet"/>
      <w:lvlText w:val="•"/>
      <w:lvlJc w:val="left"/>
      <w:pPr>
        <w:ind w:left="5029" w:hanging="427"/>
      </w:pPr>
      <w:rPr>
        <w:rFonts w:hint="default"/>
        <w:lang w:val="ru-RU" w:eastAsia="en-US" w:bidi="ar-SA"/>
      </w:rPr>
    </w:lvl>
    <w:lvl w:ilvl="6" w:tplc="4614BC2C">
      <w:numFmt w:val="bullet"/>
      <w:lvlText w:val="•"/>
      <w:lvlJc w:val="left"/>
      <w:pPr>
        <w:ind w:left="6015" w:hanging="427"/>
      </w:pPr>
      <w:rPr>
        <w:rFonts w:hint="default"/>
        <w:lang w:val="ru-RU" w:eastAsia="en-US" w:bidi="ar-SA"/>
      </w:rPr>
    </w:lvl>
    <w:lvl w:ilvl="7" w:tplc="9CAE2FFE">
      <w:numFmt w:val="bullet"/>
      <w:lvlText w:val="•"/>
      <w:lvlJc w:val="left"/>
      <w:pPr>
        <w:ind w:left="7001" w:hanging="427"/>
      </w:pPr>
      <w:rPr>
        <w:rFonts w:hint="default"/>
        <w:lang w:val="ru-RU" w:eastAsia="en-US" w:bidi="ar-SA"/>
      </w:rPr>
    </w:lvl>
    <w:lvl w:ilvl="8" w:tplc="97228180">
      <w:numFmt w:val="bullet"/>
      <w:lvlText w:val="•"/>
      <w:lvlJc w:val="left"/>
      <w:pPr>
        <w:ind w:left="7987" w:hanging="427"/>
      </w:pPr>
      <w:rPr>
        <w:rFonts w:hint="default"/>
        <w:lang w:val="ru-RU" w:eastAsia="en-US" w:bidi="ar-SA"/>
      </w:rPr>
    </w:lvl>
  </w:abstractNum>
  <w:abstractNum w:abstractNumId="1">
    <w:nsid w:val="39512043"/>
    <w:multiLevelType w:val="hybridMultilevel"/>
    <w:tmpl w:val="D7964FD4"/>
    <w:lvl w:ilvl="0" w:tplc="F17CA6DE">
      <w:start w:val="1"/>
      <w:numFmt w:val="decimal"/>
      <w:lvlText w:val="%1."/>
      <w:lvlJc w:val="left"/>
      <w:pPr>
        <w:ind w:left="100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CB080">
      <w:numFmt w:val="bullet"/>
      <w:lvlText w:val="•"/>
      <w:lvlJc w:val="left"/>
      <w:pPr>
        <w:ind w:left="1085" w:hanging="369"/>
      </w:pPr>
      <w:rPr>
        <w:rFonts w:hint="default"/>
        <w:lang w:val="ru-RU" w:eastAsia="en-US" w:bidi="ar-SA"/>
      </w:rPr>
    </w:lvl>
    <w:lvl w:ilvl="2" w:tplc="C24EAB68">
      <w:numFmt w:val="bullet"/>
      <w:lvlText w:val="•"/>
      <w:lvlJc w:val="left"/>
      <w:pPr>
        <w:ind w:left="2071" w:hanging="369"/>
      </w:pPr>
      <w:rPr>
        <w:rFonts w:hint="default"/>
        <w:lang w:val="ru-RU" w:eastAsia="en-US" w:bidi="ar-SA"/>
      </w:rPr>
    </w:lvl>
    <w:lvl w:ilvl="3" w:tplc="246EEFA8">
      <w:numFmt w:val="bullet"/>
      <w:lvlText w:val="•"/>
      <w:lvlJc w:val="left"/>
      <w:pPr>
        <w:ind w:left="3057" w:hanging="369"/>
      </w:pPr>
      <w:rPr>
        <w:rFonts w:hint="default"/>
        <w:lang w:val="ru-RU" w:eastAsia="en-US" w:bidi="ar-SA"/>
      </w:rPr>
    </w:lvl>
    <w:lvl w:ilvl="4" w:tplc="828250A4">
      <w:numFmt w:val="bullet"/>
      <w:lvlText w:val="•"/>
      <w:lvlJc w:val="left"/>
      <w:pPr>
        <w:ind w:left="4043" w:hanging="369"/>
      </w:pPr>
      <w:rPr>
        <w:rFonts w:hint="default"/>
        <w:lang w:val="ru-RU" w:eastAsia="en-US" w:bidi="ar-SA"/>
      </w:rPr>
    </w:lvl>
    <w:lvl w:ilvl="5" w:tplc="1382D9E4">
      <w:numFmt w:val="bullet"/>
      <w:lvlText w:val="•"/>
      <w:lvlJc w:val="left"/>
      <w:pPr>
        <w:ind w:left="5029" w:hanging="369"/>
      </w:pPr>
      <w:rPr>
        <w:rFonts w:hint="default"/>
        <w:lang w:val="ru-RU" w:eastAsia="en-US" w:bidi="ar-SA"/>
      </w:rPr>
    </w:lvl>
    <w:lvl w:ilvl="6" w:tplc="91A60FE2">
      <w:numFmt w:val="bullet"/>
      <w:lvlText w:val="•"/>
      <w:lvlJc w:val="left"/>
      <w:pPr>
        <w:ind w:left="6015" w:hanging="369"/>
      </w:pPr>
      <w:rPr>
        <w:rFonts w:hint="default"/>
        <w:lang w:val="ru-RU" w:eastAsia="en-US" w:bidi="ar-SA"/>
      </w:rPr>
    </w:lvl>
    <w:lvl w:ilvl="7" w:tplc="A0C056EC">
      <w:numFmt w:val="bullet"/>
      <w:lvlText w:val="•"/>
      <w:lvlJc w:val="left"/>
      <w:pPr>
        <w:ind w:left="7001" w:hanging="369"/>
      </w:pPr>
      <w:rPr>
        <w:rFonts w:hint="default"/>
        <w:lang w:val="ru-RU" w:eastAsia="en-US" w:bidi="ar-SA"/>
      </w:rPr>
    </w:lvl>
    <w:lvl w:ilvl="8" w:tplc="F0D85774">
      <w:numFmt w:val="bullet"/>
      <w:lvlText w:val="•"/>
      <w:lvlJc w:val="left"/>
      <w:pPr>
        <w:ind w:left="7987" w:hanging="3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F5"/>
    <w:rsid w:val="00001F76"/>
    <w:rsid w:val="000558BD"/>
    <w:rsid w:val="000573E1"/>
    <w:rsid w:val="00320523"/>
    <w:rsid w:val="00475B39"/>
    <w:rsid w:val="004D7240"/>
    <w:rsid w:val="004E00C8"/>
    <w:rsid w:val="00515C7C"/>
    <w:rsid w:val="005C725D"/>
    <w:rsid w:val="006430F7"/>
    <w:rsid w:val="006E22FF"/>
    <w:rsid w:val="007203C2"/>
    <w:rsid w:val="007E1DEB"/>
    <w:rsid w:val="00807555"/>
    <w:rsid w:val="00862854"/>
    <w:rsid w:val="00A300D8"/>
    <w:rsid w:val="00A3319B"/>
    <w:rsid w:val="00A36761"/>
    <w:rsid w:val="00AD71F5"/>
    <w:rsid w:val="00BE0604"/>
    <w:rsid w:val="00CD3A17"/>
    <w:rsid w:val="00E9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A17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A17"/>
  </w:style>
  <w:style w:type="paragraph" w:styleId="a6">
    <w:name w:val="footer"/>
    <w:basedOn w:val="a"/>
    <w:link w:val="a7"/>
    <w:uiPriority w:val="99"/>
    <w:unhideWhenUsed/>
    <w:rsid w:val="00CD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A17"/>
  </w:style>
  <w:style w:type="paragraph" w:styleId="a8">
    <w:name w:val="Balloon Text"/>
    <w:basedOn w:val="a"/>
    <w:link w:val="a9"/>
    <w:uiPriority w:val="99"/>
    <w:semiHidden/>
    <w:unhideWhenUsed/>
    <w:rsid w:val="00A3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A17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A17"/>
  </w:style>
  <w:style w:type="paragraph" w:styleId="a6">
    <w:name w:val="footer"/>
    <w:basedOn w:val="a"/>
    <w:link w:val="a7"/>
    <w:uiPriority w:val="99"/>
    <w:unhideWhenUsed/>
    <w:rsid w:val="00CD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A17"/>
  </w:style>
  <w:style w:type="paragraph" w:styleId="a8">
    <w:name w:val="Balloon Text"/>
    <w:basedOn w:val="a"/>
    <w:link w:val="a9"/>
    <w:uiPriority w:val="99"/>
    <w:semiHidden/>
    <w:unhideWhenUsed/>
    <w:rsid w:val="00A3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5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6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0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92071/d83ec29e491cd7bb58fb0ad88f4291d38b6fc75e/" TargetMode="External"/><Relationship Id="rId18" Type="http://schemas.openxmlformats.org/officeDocument/2006/relationships/hyperlink" Target="https://www.consultant.ru/document/cons_doc_LAW_492071/d83ec29e491cd7bb58fb0ad88f4291d38b6fc75e/" TargetMode="External"/><Relationship Id="rId26" Type="http://schemas.openxmlformats.org/officeDocument/2006/relationships/hyperlink" Target="https://www.consultant.ru/document/cons_doc_LAW_492071/57e20f2226a961c1459bd383456548c3356243df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492071/3414cd5b4303175599a4e035f5cd9ff2aea083d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92071/57e20f2226a961c1459bd383456548c3356243df/" TargetMode="External"/><Relationship Id="rId17" Type="http://schemas.openxmlformats.org/officeDocument/2006/relationships/hyperlink" Target="https://www.consultant.ru/document/cons_doc_LAW_492071/d83ec29e491cd7bb58fb0ad88f4291d38b6fc75e/" TargetMode="External"/><Relationship Id="rId25" Type="http://schemas.openxmlformats.org/officeDocument/2006/relationships/hyperlink" Target="https://www.consultant.ru/document/cons_doc_LAW_492071/3414cd5b4303175599a4e035f5cd9ff2aea083d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92071/d83ec29e491cd7bb58fb0ad88f4291d38b6fc75e/" TargetMode="External"/><Relationship Id="rId20" Type="http://schemas.openxmlformats.org/officeDocument/2006/relationships/hyperlink" Target="https://www.consultant.ru/document/cons_doc_LAW_492071/3414cd5b4303175599a4e035f5cd9ff2aea083d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2071/d83ec29e491cd7bb58fb0ad88f4291d38b6fc75e/" TargetMode="External"/><Relationship Id="rId24" Type="http://schemas.openxmlformats.org/officeDocument/2006/relationships/hyperlink" Target="https://www.consultant.ru/document/cons_doc_LAW_492071/84676c4dd8cc814173cda04dcbc304d132912d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2071/d83ec29e491cd7bb58fb0ad88f4291d38b6fc75e/" TargetMode="External"/><Relationship Id="rId23" Type="http://schemas.openxmlformats.org/officeDocument/2006/relationships/hyperlink" Target="https://www.consultant.ru/document/cons_doc_LAW_492071/57e20f2226a961c1459bd383456548c3356243df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nsultant.ru/document/cons_doc_LAW_492071/d83ec29e491cd7bb58fb0ad88f4291d38b6fc75e/" TargetMode="External"/><Relationship Id="rId19" Type="http://schemas.openxmlformats.org/officeDocument/2006/relationships/hyperlink" Target="https://www.consultant.ru/document/cons_doc_LAW_492071/d83ec29e491cd7bb58fb0ad88f4291d38b6fc75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2071/57e20f2226a961c1459bd383456548c3356243df/" TargetMode="External"/><Relationship Id="rId14" Type="http://schemas.openxmlformats.org/officeDocument/2006/relationships/hyperlink" Target="https://www.consultant.ru/document/cons_doc_LAW_492071/e67860b1d5215a649d24f91850632c7ec4eb3f0c/" TargetMode="External"/><Relationship Id="rId22" Type="http://schemas.openxmlformats.org/officeDocument/2006/relationships/hyperlink" Target="https://www.consultant.ru/document/cons_doc_LAW_492071/3414cd5b4303175599a4e035f5cd9ff2aea083d3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2025-02-19T06:36:00Z</cp:lastPrinted>
  <dcterms:created xsi:type="dcterms:W3CDTF">2025-01-14T06:15:00Z</dcterms:created>
  <dcterms:modified xsi:type="dcterms:W3CDTF">2025-02-19T06:36:00Z</dcterms:modified>
</cp:coreProperties>
</file>