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10" w:rsidRPr="005E012F" w:rsidRDefault="00DC5310" w:rsidP="00DC531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E012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2BBD06" wp14:editId="56FF462D">
            <wp:simplePos x="0" y="0"/>
            <wp:positionH relativeFrom="column">
              <wp:posOffset>2586990</wp:posOffset>
            </wp:positionH>
            <wp:positionV relativeFrom="paragraph">
              <wp:posOffset>-177165</wp:posOffset>
            </wp:positionV>
            <wp:extent cx="733425" cy="885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12F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</w:t>
      </w:r>
    </w:p>
    <w:p w:rsidR="00DC5310" w:rsidRPr="005E012F" w:rsidRDefault="00DC5310" w:rsidP="00DC5310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DC5310" w:rsidRPr="005E012F" w:rsidRDefault="00DC5310" w:rsidP="00DC53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5310" w:rsidRPr="005E012F" w:rsidRDefault="00DC5310" w:rsidP="00DC53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10" w:rsidRPr="005E012F" w:rsidRDefault="00DC5310" w:rsidP="00DC53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5310" w:rsidRPr="005E012F" w:rsidRDefault="00DC5310" w:rsidP="00DC5310">
      <w:pPr>
        <w:tabs>
          <w:tab w:val="left" w:pos="7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</w:t>
      </w: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.2025</w:t>
      </w: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</w:t>
      </w: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012F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</w:t>
      </w: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5310" w:rsidRPr="005E012F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 Порядок</w:t>
      </w:r>
      <w:r w:rsidRPr="0000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закупок малого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ъема</w:t>
      </w:r>
      <w:r w:rsidRPr="0000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информационного ресурса</w:t>
      </w:r>
    </w:p>
    <w:p w:rsidR="00DC5310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310" w:rsidRPr="005E012F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 Федеральным</w:t>
      </w: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во исполнение протеста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прокуратуры от 05.02.2025 №7-02-2025/Прдп48-25-20490003</w:t>
      </w:r>
      <w:r w:rsidRPr="005E0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5E0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01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DC5310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</w:t>
      </w: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29">
        <w:r w:rsidRPr="005E012F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осуществления закупок малого объема с использ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ованием информационного ресурса, утвержденный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01.02.2023 №3 (далее Порядок):</w:t>
      </w:r>
    </w:p>
    <w:p w:rsidR="00DC5310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Изложить пункт 1 Порядка в редакции:</w:t>
      </w:r>
    </w:p>
    <w:p w:rsidR="00DC5310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«1.</w:t>
      </w:r>
      <w:r w:rsidRPr="000D7956">
        <w:rPr>
          <w:rFonts w:ascii="Times New Roman" w:eastAsia="Calibri" w:hAnsi="Times New Roman" w:cs="Times New Roman"/>
          <w:sz w:val="28"/>
          <w:szCs w:val="28"/>
        </w:rPr>
        <w:t>Настоящий Порядок устанавливает пра</w:t>
      </w:r>
      <w:r>
        <w:rPr>
          <w:rFonts w:ascii="Times New Roman" w:eastAsia="Calibri" w:hAnsi="Times New Roman" w:cs="Times New Roman"/>
          <w:sz w:val="28"/>
          <w:szCs w:val="28"/>
        </w:rPr>
        <w:t>вила осуществления Администрацией</w:t>
      </w:r>
      <w:r w:rsidRPr="000D7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D7956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0D79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заказчик),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закупок товаров, работ, услуг </w:t>
      </w:r>
      <w:r w:rsidRPr="000D7956">
        <w:rPr>
          <w:rFonts w:ascii="Times New Roman" w:eastAsia="Calibri" w:hAnsi="Times New Roman" w:cs="Times New Roman"/>
          <w:sz w:val="28"/>
          <w:szCs w:val="28"/>
        </w:rPr>
        <w:t>по основаниям, предусмотренным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</w:t>
      </w:r>
      <w:r w:rsidRPr="000D7956">
        <w:rPr>
          <w:rFonts w:ascii="Times New Roman" w:eastAsia="Calibri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государственных и муниципальных нужд» (далее закупки малого объема), с использованием информационного ресурса (далее ИР)</w:t>
      </w:r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C5310" w:rsidRDefault="00DC5310" w:rsidP="00DC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1.2. Изложить пункт 7 Порядка в редакции:</w:t>
      </w:r>
    </w:p>
    <w:p w:rsidR="00DC5310" w:rsidRPr="00007A08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«7. </w:t>
      </w:r>
      <w:r w:rsidRPr="00007A08">
        <w:rPr>
          <w:rFonts w:ascii="Times New Roman" w:eastAsia="Calibri" w:hAnsi="Times New Roman" w:cs="Times New Roman"/>
          <w:sz w:val="28"/>
          <w:szCs w:val="28"/>
        </w:rPr>
        <w:t>При публикации котировочной сессии или формировании потребности заказчик размещает в ИР следующие документы и информацию о закупке малого объема:</w:t>
      </w:r>
    </w:p>
    <w:p w:rsidR="00DC5310" w:rsidRPr="00007A08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наименование и описание объекта закупки малого объема с указанием технических, функциональных, качественных и иных характеристик объекта закупки малого объема;</w:t>
      </w:r>
    </w:p>
    <w:p w:rsidR="00DC5310" w:rsidRPr="00007A08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сведения о количестве товара, объеме работ, услуг;</w:t>
      </w:r>
    </w:p>
    <w:p w:rsidR="00DC5310" w:rsidRPr="00007A08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начальная (максимальная) цена контракта;</w:t>
      </w:r>
    </w:p>
    <w:p w:rsidR="00DC5310" w:rsidRPr="00007A08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lastRenderedPageBreak/>
        <w:t>срок и место поставки товара, выполнения работ, оказания услуг;</w:t>
      </w:r>
    </w:p>
    <w:p w:rsidR="00DC5310" w:rsidRPr="0062160B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срок и условия оплаты поставленного товара, выполненной работы, оказанной услуги;</w:t>
      </w:r>
    </w:p>
    <w:p w:rsidR="00DC5310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проект контракта.</w:t>
      </w:r>
    </w:p>
    <w:p w:rsidR="00DC5310" w:rsidRPr="005B7FC9" w:rsidRDefault="00DC5310" w:rsidP="00DC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формирует с использованием единой информационной системы, подписывает усиленной электронной подписью и размещает в единой информационной системе извещение об осуществлении закупки, содержащее:</w:t>
      </w:r>
    </w:p>
    <w:p w:rsidR="00DC5310" w:rsidRDefault="00DC5310" w:rsidP="00DC53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6E65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gramEnd"/>
      <w:r w:rsidRPr="006E65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дрес электронной площадки в информационно-телекоммуникационной сети "Интернет";</w:t>
      </w:r>
    </w:p>
    <w:p w:rsidR="00DC5310" w:rsidRPr="006E652B" w:rsidRDefault="00DC5310" w:rsidP="00DC53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информацию, указанную </w:t>
      </w:r>
      <w:r w:rsidRPr="007D143B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6" w:anchor="dst2280" w:history="1">
        <w:r w:rsidRPr="00DC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пунктах 1</w:t>
        </w:r>
      </w:hyperlink>
      <w:r w:rsidRPr="00DC5310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7" w:anchor="dst2282" w:history="1">
        <w:r w:rsidRPr="00DC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DC531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dst2288" w:history="1">
        <w:r w:rsidRPr="00DC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 w:rsidRPr="00DC531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anchor="dst2289" w:history="1">
        <w:r w:rsidRPr="00DC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Pr="00DC531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anchor="dst2292" w:history="1">
        <w:r w:rsidRPr="00DC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13</w:t>
        </w:r>
      </w:hyperlink>
      <w:r w:rsidRPr="00DC531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anchor="dst2294" w:history="1">
        <w:r w:rsidRPr="00DC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Pr="00DC531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anchor="dst2296" w:history="1">
        <w:r w:rsidRPr="00DC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17</w:t>
        </w:r>
      </w:hyperlink>
      <w:r w:rsidRPr="00DC531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anchor="dst12027" w:history="1">
        <w:r w:rsidRPr="00DC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</w:t>
        </w:r>
      </w:hyperlink>
      <w:r w:rsidRPr="00DC531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4" w:anchor="dst12204" w:history="1">
        <w:r w:rsidRPr="00DC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24 части 1 статьи 42</w:t>
        </w:r>
      </w:hyperlink>
      <w:r w:rsidRPr="00DC5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Pr="000D7956">
        <w:rPr>
          <w:rFonts w:ascii="Times New Roman" w:eastAsia="Calibri" w:hAnsi="Times New Roman" w:cs="Times New Roman"/>
          <w:sz w:val="28"/>
          <w:szCs w:val="28"/>
        </w:rPr>
        <w:t>от 5 апреля 2013 года № 44-ФЗ «О контрактной системе в сфере закупок товаров, работ, услуг для государственных и муниципальных нужд»</w:t>
      </w:r>
      <w:r w:rsidRPr="007D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C5310" w:rsidRPr="006E652B" w:rsidRDefault="00DC5310" w:rsidP="00DC5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наименование товара и его характеристики с использованием каталога товаров, работ, услуг для обеспечения государственных и муниципальных нужд, начальную цену единицы товара с учетом стоимости доставки, налогов, сборов и иных обязательных платежей, количество закупаемого товара, единицу измерения товара по </w:t>
      </w:r>
      <w:proofErr w:type="spellStart"/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</w:t>
      </w:r>
      <w:proofErr w:type="spellEnd"/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anchor="dst100590" w:history="1">
        <w:r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классификатору</w:t>
        </w:r>
      </w:hyperlink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используемому для количественной оценки технико-экономических и социальных показателей, срок и место поставки товара по общероссийскому (общероссийским) классификатору (</w:t>
      </w:r>
      <w:hyperlink r:id="rId16" w:history="1">
        <w:r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классификаторам</w:t>
        </w:r>
      </w:hyperlink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используемому</w:t>
      </w:r>
      <w:proofErr w:type="gramEnd"/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используемым</w:t>
      </w:r>
      <w:proofErr w:type="gramEnd"/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сопоставимости и автоматизированной обработки информации в разрезах административно-территориального деления, систематизации и однозначной идентификации на всей территории Российской Федерации муниципальных образований и населенных пунктов, входящих в их состав.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днях;</w:t>
      </w:r>
    </w:p>
    <w:p w:rsidR="00DC5310" w:rsidRPr="006E652B" w:rsidRDefault="00DC5310" w:rsidP="00DC53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информацию о возможности одностороннего отказа от исполнения контракта в соответствии с положениями </w:t>
      </w:r>
      <w:hyperlink r:id="rId17" w:anchor="dst101325" w:history="1">
        <w:r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частей 8</w:t>
        </w:r>
      </w:hyperlink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8" w:anchor="dst101340" w:history="1">
        <w:r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</w:hyperlink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anchor="dst101342" w:history="1">
        <w:r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статьи 95</w:t>
        </w:r>
      </w:hyperlink>
      <w:r w:rsidRPr="006E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43B">
        <w:rPr>
          <w:rFonts w:ascii="Times New Roman" w:eastAsia="Calibri" w:hAnsi="Times New Roman" w:cs="Times New Roman"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государственных и муниципальных нужд»</w:t>
      </w:r>
      <w:r w:rsidRPr="007D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C5310" w:rsidRPr="006E652B" w:rsidRDefault="00DC5310" w:rsidP="00DC5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участникам закупки и предусмотренные </w:t>
      </w:r>
      <w:hyperlink r:id="rId20" w:anchor="dst2213" w:history="1">
        <w:r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</w:t>
        </w:r>
      </w:hyperlink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1" w:anchor="dst2216" w:history="1">
        <w:r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статьи 31</w:t>
        </w:r>
      </w:hyperlink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143B">
        <w:rPr>
          <w:rFonts w:ascii="Times New Roman" w:eastAsia="Calibri" w:hAnsi="Times New Roman" w:cs="Times New Roman"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государственных и муниципальных нужд»</w:t>
      </w:r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:rsidR="00DC5310" w:rsidRDefault="00DC5310" w:rsidP="00DC5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требование, устанавливаемое в соответствии с </w:t>
      </w:r>
      <w:r w:rsidRPr="003701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1.1. статьи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7D143B">
        <w:rPr>
          <w:rFonts w:ascii="Times New Roman" w:eastAsia="Calibri" w:hAnsi="Times New Roman" w:cs="Times New Roman"/>
          <w:sz w:val="28"/>
          <w:szCs w:val="28"/>
        </w:rPr>
        <w:t xml:space="preserve"> закона от 5 апреля 2013 года № 44-ФЗ «О контрактной системе в сфере закупок товаров, работ, услуг для государственных и муниципальных нужд»</w:t>
      </w:r>
      <w:r w:rsidRPr="006E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наличии).</w:t>
      </w:r>
    </w:p>
    <w:p w:rsidR="00DC5310" w:rsidRPr="005B7FC9" w:rsidRDefault="00DC5310" w:rsidP="00DC53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соответствии с пунктом 4 части 12 статьи 93 </w:t>
      </w:r>
      <w:r w:rsidRPr="007D143B">
        <w:rPr>
          <w:rFonts w:ascii="Times New Roman" w:eastAsia="Calibri" w:hAnsi="Times New Roman" w:cs="Times New Roman"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государственных и муниципальных нужд»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извещение об  осуществлении закупки, предусмотренное пунктом  3  части 12 статьи 93, должно содержать проект контракта, а также обоснование цены контракта у единственного поставщика.»</w:t>
      </w:r>
      <w:proofErr w:type="gramEnd"/>
    </w:p>
    <w:p w:rsidR="00DC5310" w:rsidRDefault="00DC5310" w:rsidP="00DC5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постановление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 </w:t>
      </w:r>
      <w:r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«Официальный вестник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              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310" w:rsidRDefault="00DC5310" w:rsidP="00DC5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10" w:rsidRDefault="00DC5310" w:rsidP="00DC5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C5310" w:rsidRDefault="00DC5310" w:rsidP="00DC5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10" w:rsidRDefault="00DC5310" w:rsidP="00DC531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В.В. Демьянова </w:t>
      </w:r>
      <w:r w:rsidRPr="00007A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bookmarkStart w:id="1" w:name="штамп"/>
      <w:bookmarkEnd w:id="1"/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5310" w:rsidRDefault="00DC5310" w:rsidP="00DC53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E3A9C" w:rsidRDefault="00EE3A9C"/>
    <w:sectPr w:rsidR="00EE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A5"/>
    <w:rsid w:val="00255825"/>
    <w:rsid w:val="007450A5"/>
    <w:rsid w:val="00DC5310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3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154/57e264699075c4dccf33283209e1d93f4bc1a3d1/" TargetMode="External"/><Relationship Id="rId13" Type="http://schemas.openxmlformats.org/officeDocument/2006/relationships/hyperlink" Target="https://www.consultant.ru/document/cons_doc_LAW_466154/57e264699075c4dccf33283209e1d93f4bc1a3d1/" TargetMode="External"/><Relationship Id="rId18" Type="http://schemas.openxmlformats.org/officeDocument/2006/relationships/hyperlink" Target="https://www.consultant.ru/document/cons_doc_LAW_466154/f4823c3311874efd0ecdfa668c9705968edbc47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66154/be7f337d9b35705ac035531878c8d15c2b09b36d/" TargetMode="External"/><Relationship Id="rId7" Type="http://schemas.openxmlformats.org/officeDocument/2006/relationships/hyperlink" Target="https://www.consultant.ru/document/cons_doc_LAW_466154/57e264699075c4dccf33283209e1d93f4bc1a3d1/" TargetMode="External"/><Relationship Id="rId12" Type="http://schemas.openxmlformats.org/officeDocument/2006/relationships/hyperlink" Target="https://www.consultant.ru/document/cons_doc_LAW_466154/57e264699075c4dccf33283209e1d93f4bc1a3d1/" TargetMode="External"/><Relationship Id="rId17" Type="http://schemas.openxmlformats.org/officeDocument/2006/relationships/hyperlink" Target="https://www.consultant.ru/document/cons_doc_LAW_466154/f4823c3311874efd0ecdfa668c9705968edbc47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4624/ab3273e757a9e718cbb3741596bc36eb8138e4f6/" TargetMode="External"/><Relationship Id="rId20" Type="http://schemas.openxmlformats.org/officeDocument/2006/relationships/hyperlink" Target="https://www.consultant.ru/document/cons_doc_LAW_466154/be7f337d9b35705ac035531878c8d15c2b09b36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154/57e264699075c4dccf33283209e1d93f4bc1a3d1/" TargetMode="External"/><Relationship Id="rId11" Type="http://schemas.openxmlformats.org/officeDocument/2006/relationships/hyperlink" Target="https://www.consultant.ru/document/cons_doc_LAW_466154/57e264699075c4dccf33283209e1d93f4bc1a3d1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495935/3308dd3043911d8e4fc498c856fd3ba547580b3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466154/57e264699075c4dccf33283209e1d93f4bc1a3d1/" TargetMode="External"/><Relationship Id="rId19" Type="http://schemas.openxmlformats.org/officeDocument/2006/relationships/hyperlink" Target="https://www.consultant.ru/document/cons_doc_LAW_466154/f4823c3311874efd0ecdfa668c9705968edbc47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154/57e264699075c4dccf33283209e1d93f4bc1a3d1/" TargetMode="External"/><Relationship Id="rId14" Type="http://schemas.openxmlformats.org/officeDocument/2006/relationships/hyperlink" Target="https://www.consultant.ru/document/cons_doc_LAW_466154/57e264699075c4dccf33283209e1d93f4bc1a3d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2025-04-02T09:26:00Z</cp:lastPrinted>
  <dcterms:created xsi:type="dcterms:W3CDTF">2025-04-02T09:24:00Z</dcterms:created>
  <dcterms:modified xsi:type="dcterms:W3CDTF">2025-04-02T09:28:00Z</dcterms:modified>
</cp:coreProperties>
</file>