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9" w:rsidRPr="007C1A6C" w:rsidRDefault="00206F09" w:rsidP="00B603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206F09" w:rsidRPr="007C1A6C" w:rsidRDefault="00206F09" w:rsidP="001506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545189" wp14:editId="07C8E325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87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             </w:t>
      </w:r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206F09" w:rsidRPr="007C1A6C" w:rsidRDefault="00206F09" w:rsidP="00206F09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206F09" w:rsidRPr="007C1A6C" w:rsidRDefault="00206F09" w:rsidP="00206F09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 w:rsidR="0026735F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643AC2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3AC2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3509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0721">
        <w:rPr>
          <w:rFonts w:ascii="Times New Roman" w:eastAsia="Calibri" w:hAnsi="Times New Roman" w:cs="Times New Roman"/>
          <w:b/>
          <w:sz w:val="28"/>
          <w:szCs w:val="28"/>
        </w:rPr>
        <w:t xml:space="preserve">апреля </w:t>
      </w:r>
      <w:r w:rsidR="006053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206F09" w:rsidRPr="007C1A6C" w:rsidTr="00206F09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206F09" w:rsidRPr="007C1A6C" w:rsidRDefault="00643AC2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18</w:t>
            </w:r>
            <w:r w:rsidR="00206F09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4E07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206F09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5B57" w:rsidRDefault="002B5B57" w:rsidP="00643A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Source Han Sans CN Regular" w:hAnsi="PT Astra Serif" w:cs="Lohit Devanagari"/>
          <w:kern w:val="3"/>
          <w:lang w:eastAsia="ru-RU"/>
        </w:rPr>
      </w:pPr>
    </w:p>
    <w:p w:rsidR="00243A89" w:rsidRPr="00243A89" w:rsidRDefault="006D3D7D" w:rsidP="00243A8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lang w:eastAsia="ru-RU"/>
        </w:rPr>
      </w:pPr>
      <w:r w:rsidRPr="006D3D7D">
        <w:rPr>
          <w:rFonts w:ascii="PT Astra Serif" w:eastAsia="Source Han Sans CN Regular" w:hAnsi="PT Astra Serif" w:cs="Lohit Devanagari"/>
          <w:kern w:val="3"/>
          <w:lang w:eastAsia="ru-RU"/>
        </w:rPr>
        <w:t xml:space="preserve">              </w:t>
      </w:r>
      <w:r w:rsidR="003509E4">
        <w:rPr>
          <w:rFonts w:ascii="PT Astra Serif" w:eastAsia="Source Han Sans CN Regular" w:hAnsi="PT Astra Serif" w:cs="Lohit Devanagari"/>
          <w:kern w:val="3"/>
          <w:lang w:eastAsia="ru-RU"/>
        </w:rPr>
        <w:t xml:space="preserve">                           </w:t>
      </w:r>
    </w:p>
    <w:p w:rsidR="0026735F" w:rsidRPr="007C1A6C" w:rsidRDefault="003509E4" w:rsidP="0026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СОВЕТА ДЕПУТАТОВ </w:t>
      </w:r>
      <w:r w:rsidR="0026735F" w:rsidRPr="007C1A6C">
        <w:rPr>
          <w:rFonts w:ascii="Times New Roman" w:eastAsia="Times New Roman" w:hAnsi="Times New Roman" w:cs="Times New Roman"/>
          <w:b/>
          <w:bCs/>
          <w:lang w:eastAsia="ru-RU"/>
        </w:rPr>
        <w:t xml:space="preserve">  ПРОГРЕССКОГО СЕЛЬСКОГО ПОСЕЛЕНИЯ</w:t>
      </w:r>
    </w:p>
    <w:p w:rsidR="00643AC2" w:rsidRDefault="00643AC2" w:rsidP="003509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18</w:t>
      </w:r>
      <w:r w:rsidR="0026735F" w:rsidRPr="00150687">
        <w:rPr>
          <w:rFonts w:ascii="Times New Roman" w:eastAsia="Calibri" w:hAnsi="Times New Roman" w:cs="Times New Roman"/>
          <w:b/>
          <w:sz w:val="20"/>
          <w:szCs w:val="20"/>
        </w:rPr>
        <w:t>.0</w:t>
      </w:r>
      <w:r>
        <w:rPr>
          <w:rFonts w:ascii="Times New Roman" w:eastAsia="Calibri" w:hAnsi="Times New Roman" w:cs="Times New Roman"/>
          <w:b/>
          <w:sz w:val="20"/>
          <w:szCs w:val="20"/>
        </w:rPr>
        <w:t>4.2022 № 92</w:t>
      </w:r>
      <w:r w:rsidR="0026735F" w:rsidRPr="00150687">
        <w:rPr>
          <w:rFonts w:ascii="Times New Roman" w:eastAsia="Calibri" w:hAnsi="Times New Roman" w:cs="Times New Roman"/>
          <w:b/>
          <w:sz w:val="20"/>
          <w:szCs w:val="20"/>
        </w:rPr>
        <w:t xml:space="preserve">  п. Прогресс</w:t>
      </w:r>
      <w:r w:rsidR="0026735F" w:rsidRPr="0015068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</w:t>
      </w:r>
    </w:p>
    <w:p w:rsidR="00643AC2" w:rsidRPr="00643AC2" w:rsidRDefault="0026735F" w:rsidP="00243A8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643AC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</w:t>
      </w:r>
      <w:r w:rsidR="00643AC2" w:rsidRPr="00643AC2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О дате вступления в должность Главы </w:t>
      </w:r>
      <w:r w:rsidR="00243A89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43AC2" w:rsidRPr="00643AC2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="00643AC2" w:rsidRPr="00643AC2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43AC2" w:rsidRPr="00643AC2" w:rsidRDefault="00643AC2" w:rsidP="00643AC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0"/>
          <w:szCs w:val="20"/>
          <w:lang w:eastAsia="ru-RU"/>
        </w:rPr>
      </w:pPr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ab/>
        <w:t>В соответствии с постановлением</w:t>
      </w:r>
      <w:r w:rsidRPr="00643AC2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 </w:t>
      </w:r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  <w:proofErr w:type="spellStart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района от 10.04.2022 № 47/1-4 «О результатах досрочных выборов Главы </w:t>
      </w:r>
      <w:proofErr w:type="spellStart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муниципального района Новгородской области », пунктом 4 статьи 25 Устава </w:t>
      </w:r>
      <w:proofErr w:type="spellStart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сельского поселения Совет депутатов </w:t>
      </w:r>
      <w:proofErr w:type="spellStart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643AC2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РЕШИЛ:</w:t>
      </w:r>
    </w:p>
    <w:p w:rsidR="00643AC2" w:rsidRPr="00643AC2" w:rsidRDefault="00643AC2" w:rsidP="00643AC2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643AC2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ab/>
      </w:r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1. Определить дату вступления в должность Главы </w:t>
      </w:r>
      <w:proofErr w:type="spellStart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сельского поселения Демьяновой  Валентины Васильевны  20   апреля 2022 года.</w:t>
      </w:r>
    </w:p>
    <w:p w:rsidR="003509E4" w:rsidRPr="00643AC2" w:rsidRDefault="00643AC2" w:rsidP="00643AC2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ab/>
        <w:t xml:space="preserve">2.Опубликовать решение в бюллетене «Официальный вестник </w:t>
      </w:r>
      <w:proofErr w:type="spellStart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сельского поселения», разместить на официальном сайте Администрации </w:t>
      </w:r>
      <w:proofErr w:type="spellStart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3AC2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сельского поселения.</w:t>
      </w:r>
      <w:r w:rsidR="0026735F" w:rsidRPr="0015068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</w:t>
      </w:r>
      <w:r w:rsidR="0026735F" w:rsidRPr="00150687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3509E4" w:rsidRPr="003509E4" w:rsidRDefault="003509E4" w:rsidP="003509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Заместитель Председателя Совета депутатов                         Т. В. Ефимова</w:t>
      </w:r>
    </w:p>
    <w:p w:rsidR="00243A89" w:rsidRDefault="00243A89" w:rsidP="00243A8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3C04" w:rsidRPr="007C1A6C" w:rsidRDefault="00053C04" w:rsidP="009B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СОВЕТА ДЕПУТАТОВ </w:t>
      </w:r>
      <w:r w:rsidRPr="007C1A6C">
        <w:rPr>
          <w:rFonts w:ascii="Times New Roman" w:eastAsia="Times New Roman" w:hAnsi="Times New Roman" w:cs="Times New Roman"/>
          <w:b/>
          <w:bCs/>
          <w:lang w:eastAsia="ru-RU"/>
        </w:rPr>
        <w:t xml:space="preserve">  ПРОГРЕССКОГО СЕЛЬСКОГО ПОСЕЛЕНИЯ</w:t>
      </w:r>
    </w:p>
    <w:p w:rsidR="00643AC2" w:rsidRPr="00643AC2" w:rsidRDefault="00643AC2" w:rsidP="00243A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18</w:t>
      </w:r>
      <w:r w:rsidR="00053C04" w:rsidRPr="00EC5CEC">
        <w:rPr>
          <w:rFonts w:ascii="Times New Roman" w:eastAsia="Calibri" w:hAnsi="Times New Roman" w:cs="Times New Roman"/>
          <w:b/>
        </w:rPr>
        <w:t>.0</w:t>
      </w:r>
      <w:r>
        <w:rPr>
          <w:rFonts w:ascii="Times New Roman" w:eastAsia="Calibri" w:hAnsi="Times New Roman" w:cs="Times New Roman"/>
          <w:b/>
        </w:rPr>
        <w:t>4</w:t>
      </w:r>
      <w:r w:rsidR="00E91988">
        <w:rPr>
          <w:rFonts w:ascii="Times New Roman" w:eastAsia="Calibri" w:hAnsi="Times New Roman" w:cs="Times New Roman"/>
          <w:b/>
        </w:rPr>
        <w:t xml:space="preserve">.2022 № </w:t>
      </w:r>
      <w:r>
        <w:rPr>
          <w:rFonts w:ascii="Times New Roman" w:eastAsia="Calibri" w:hAnsi="Times New Roman" w:cs="Times New Roman"/>
          <w:b/>
        </w:rPr>
        <w:t>93</w:t>
      </w:r>
      <w:r w:rsidR="00053C04" w:rsidRPr="00EC5CEC">
        <w:rPr>
          <w:rFonts w:ascii="Times New Roman" w:eastAsia="Calibri" w:hAnsi="Times New Roman" w:cs="Times New Roman"/>
          <w:b/>
        </w:rPr>
        <w:t xml:space="preserve">  п. Прогресс</w:t>
      </w:r>
    </w:p>
    <w:p w:rsidR="00643AC2" w:rsidRPr="00643AC2" w:rsidRDefault="00643AC2" w:rsidP="00643AC2">
      <w:pPr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Pr="0064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</w:t>
      </w:r>
      <w:r w:rsidRPr="0064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proofErr w:type="spellStart"/>
      <w:r w:rsidRPr="0064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64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Pr="00643AC2">
        <w:rPr>
          <w:rFonts w:ascii="Times New Roman" w:eastAsia="Times New Roman" w:hAnsi="Times New Roman" w:cs="Times New Roman"/>
          <w:b/>
          <w:lang w:eastAsia="ru-RU"/>
        </w:rPr>
        <w:t xml:space="preserve">20.12.2021  № 73 </w:t>
      </w:r>
      <w:r w:rsidRPr="0064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 бюджета </w:t>
      </w:r>
      <w:proofErr w:type="spellStart"/>
      <w:r w:rsidRPr="0064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64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</w:t>
      </w:r>
      <w:r w:rsidRPr="00643AC2">
        <w:rPr>
          <w:rFonts w:ascii="Times New Roman" w:eastAsia="Times New Roman" w:hAnsi="Times New Roman" w:cs="Times New Roman"/>
          <w:b/>
          <w:lang w:eastAsia="ru-RU"/>
        </w:rPr>
        <w:t>2023-2024</w:t>
      </w:r>
      <w:r w:rsidRPr="0064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643AC2" w:rsidRPr="00643AC2" w:rsidRDefault="00643AC2" w:rsidP="00643AC2">
      <w:pPr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C2" w:rsidRPr="00643AC2" w:rsidRDefault="00643AC2" w:rsidP="00643A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643A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изменения в решение Совета депутатов </w:t>
      </w:r>
      <w:proofErr w:type="spellStart"/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20.12.2021  № 73 «Об утверждении  бюджета </w:t>
      </w:r>
      <w:proofErr w:type="spellStart"/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2022 год и плановый период 2023-2024 годов»</w:t>
      </w:r>
      <w:r w:rsidRPr="00643A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(в редакции от 18.01.2022 № 84, от 25.02.2022 №87)</w:t>
      </w:r>
    </w:p>
    <w:p w:rsidR="00643AC2" w:rsidRPr="00643AC2" w:rsidRDefault="00643AC2" w:rsidP="0064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A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643A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1.1. </w:t>
      </w:r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  п. 9 в редакции:</w:t>
      </w:r>
    </w:p>
    <w:p w:rsidR="00643AC2" w:rsidRPr="00643AC2" w:rsidRDefault="00643AC2" w:rsidP="00643A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«Утвердить общий объем межбюджетных трансфертов, предоставляемых бюджету </w:t>
      </w:r>
      <w:proofErr w:type="spellStart"/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финансовое обеспечение переданных полномочий:</w:t>
      </w:r>
    </w:p>
    <w:p w:rsidR="00643AC2" w:rsidRPr="00643AC2" w:rsidRDefault="00643AC2" w:rsidP="00643AC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осуществлению внешнего муниципального финансового контроля на 2022 год в сумме 48,0 тыс. рублей.</w:t>
      </w:r>
    </w:p>
    <w:p w:rsidR="00643AC2" w:rsidRPr="00643AC2" w:rsidRDefault="00643AC2" w:rsidP="00643AC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AC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-на осуществление части полномочий в части определения поставщиков (подрядчиков, исполнителей) при осуществлении закупок, товаров, работ, услуг для</w:t>
      </w:r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3AC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обеспечения муниципальных нужд на 2022 в сумме</w:t>
      </w:r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8,2245 тыс. рублей»</w:t>
      </w:r>
    </w:p>
    <w:p w:rsidR="00643AC2" w:rsidRPr="00643AC2" w:rsidRDefault="00643AC2" w:rsidP="00643A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A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 </w:t>
      </w:r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 приложения  №№    2, 3    в редакции.</w:t>
      </w:r>
    </w:p>
    <w:p w:rsidR="00643AC2" w:rsidRPr="00643AC2" w:rsidRDefault="00643AC2" w:rsidP="0064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A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643A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3.</w:t>
      </w:r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Опубликовать данное решение в бюллетене «Официальный вестник </w:t>
      </w:r>
      <w:proofErr w:type="spellStart"/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43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643AC2" w:rsidRPr="00643AC2" w:rsidRDefault="00243A89" w:rsidP="00243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 Совета депутатов                         Т. В. Ефимова</w:t>
      </w:r>
    </w:p>
    <w:p w:rsidR="00243A89" w:rsidRPr="00243A89" w:rsidRDefault="00243A89" w:rsidP="00243A89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A89" w:rsidRPr="00243A89" w:rsidRDefault="00243A89" w:rsidP="00243A89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A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243A89" w:rsidRPr="00243A89" w:rsidRDefault="00243A89" w:rsidP="00243A89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A8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243A89" w:rsidRPr="00243A89" w:rsidRDefault="00243A89" w:rsidP="00243A89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43A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43A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3A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от  18.04.2022 № 93</w:t>
      </w:r>
    </w:p>
    <w:p w:rsidR="00243A89" w:rsidRPr="00243A89" w:rsidRDefault="00243A89" w:rsidP="00243A89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A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243A89" w:rsidRPr="00243A89" w:rsidRDefault="00243A89" w:rsidP="0024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A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3A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разделам и подразделам, целевым статьям, группам и подгруппам </w:t>
      </w:r>
      <w:proofErr w:type="gramStart"/>
      <w:r w:rsidRPr="00243A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видов расходов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3A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расходов бюджета</w:t>
      </w:r>
      <w:proofErr w:type="gramEnd"/>
      <w:r w:rsidRPr="00243A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43A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243A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 2022 год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3A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2023 и 2024 годов</w:t>
      </w:r>
    </w:p>
    <w:p w:rsidR="00243A89" w:rsidRPr="00243A89" w:rsidRDefault="00243A89" w:rsidP="0024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A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243A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(тыс. руб.)</w:t>
      </w:r>
    </w:p>
    <w:tbl>
      <w:tblPr>
        <w:tblW w:w="10421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1417"/>
        <w:gridCol w:w="567"/>
        <w:gridCol w:w="1098"/>
        <w:gridCol w:w="1170"/>
        <w:gridCol w:w="1241"/>
      </w:tblGrid>
      <w:tr w:rsidR="00243A89" w:rsidRPr="00243A89" w:rsidTr="00756C15">
        <w:trPr>
          <w:trHeight w:val="494"/>
        </w:trPr>
        <w:tc>
          <w:tcPr>
            <w:tcW w:w="3794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567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98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170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41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vAlign w:val="bottom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243A89" w:rsidRPr="00243A89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5356,15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5035,2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680,2</w:t>
            </w:r>
          </w:p>
        </w:tc>
      </w:tr>
      <w:tr w:rsidR="00243A89" w:rsidRPr="00243A89" w:rsidTr="00756C15">
        <w:trPr>
          <w:trHeight w:val="320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487,9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</w:tr>
      <w:tr w:rsidR="00243A89" w:rsidRPr="00243A89" w:rsidTr="00756C15">
        <w:trPr>
          <w:trHeight w:val="875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4271,0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3891,3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4194,0755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3826,9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3815,6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2714,8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819,8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460,9755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460,9755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243A89" w:rsidRPr="00243A89" w:rsidTr="00756C15">
        <w:trPr>
          <w:trHeight w:val="702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310,9755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компенсация дополнительных расходов на повышение заработной платы работников бюджетной сферы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rPr>
          <w:trHeight w:val="1117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305,3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2020-2022гг»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определению перечня 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rPr>
          <w:trHeight w:val="717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243A89" w:rsidRPr="00243A89" w:rsidTr="00756C15">
        <w:trPr>
          <w:trHeight w:val="1388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182,67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194,78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rPr>
          <w:trHeight w:val="887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безопасность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52,5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243A89" w:rsidRPr="00243A89" w:rsidTr="00756C15">
        <w:trPr>
          <w:trHeight w:val="1003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2735,35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243A89" w:rsidRPr="00243A89" w:rsidTr="00756C15">
        <w:trPr>
          <w:trHeight w:val="915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1948,2</w:t>
            </w:r>
          </w:p>
        </w:tc>
      </w:tr>
      <w:tr w:rsidR="00243A89" w:rsidRPr="00243A89" w:rsidTr="00756C15">
        <w:trPr>
          <w:trHeight w:val="905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243A89" w:rsidRPr="00243A89" w:rsidTr="00756C15">
        <w:trPr>
          <w:trHeight w:val="757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rPr>
          <w:trHeight w:val="632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rPr>
          <w:trHeight w:val="708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rPr>
          <w:trHeight w:val="434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коммунальное хозяйство  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rPr>
          <w:trHeight w:val="277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rPr>
          <w:trHeight w:val="700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rPr>
          <w:trHeight w:val="410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rPr>
          <w:trHeight w:val="268"/>
        </w:trPr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7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24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243A89" w:rsidRPr="00756C15" w:rsidTr="00756C15">
        <w:tc>
          <w:tcPr>
            <w:tcW w:w="379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10542,73</w:t>
            </w:r>
          </w:p>
        </w:tc>
        <w:tc>
          <w:tcPr>
            <w:tcW w:w="1170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24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</w:tbl>
    <w:p w:rsidR="00243A89" w:rsidRPr="00756C15" w:rsidRDefault="00243A89" w:rsidP="00243A89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:rsidR="00243A89" w:rsidRPr="00756C15" w:rsidRDefault="00243A89" w:rsidP="00756C15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3A89" w:rsidRPr="00756C15" w:rsidRDefault="00756C15" w:rsidP="00756C15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243A89"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243A89" w:rsidRPr="00756C15" w:rsidRDefault="00243A89" w:rsidP="00756C1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243A89" w:rsidRPr="00756C15" w:rsidRDefault="00243A89" w:rsidP="00756C1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243A89" w:rsidRPr="00756C15" w:rsidRDefault="00243A89" w:rsidP="00756C1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18.04.2022 №  93</w:t>
      </w:r>
    </w:p>
    <w:p w:rsidR="00756C15" w:rsidRDefault="00756C15" w:rsidP="00756C15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3A89" w:rsidRPr="00756C15" w:rsidRDefault="00243A89" w:rsidP="00756C1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</w:t>
      </w:r>
      <w:r w:rsid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 бюджета  </w:t>
      </w:r>
      <w:proofErr w:type="spellStart"/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сельского поселения на  2022 год</w:t>
      </w:r>
    </w:p>
    <w:p w:rsidR="00243A89" w:rsidRPr="00756C15" w:rsidRDefault="00243A89" w:rsidP="0075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плановый период 2023-2024 годов</w:t>
      </w:r>
    </w:p>
    <w:p w:rsidR="00243A89" w:rsidRPr="00756C15" w:rsidRDefault="00243A89" w:rsidP="0024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88"/>
        <w:gridCol w:w="538"/>
        <w:gridCol w:w="534"/>
        <w:gridCol w:w="1384"/>
        <w:gridCol w:w="606"/>
        <w:gridCol w:w="1066"/>
        <w:gridCol w:w="1071"/>
        <w:gridCol w:w="1134"/>
      </w:tblGrid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243A89" w:rsidRPr="00756C15" w:rsidTr="00756C15">
        <w:trPr>
          <w:trHeight w:val="661"/>
        </w:trPr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10542,73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5356,15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5035,2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680</w:t>
            </w: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680</w:t>
            </w: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243A89" w:rsidRPr="00756C15" w:rsidTr="00756C15">
        <w:trPr>
          <w:trHeight w:val="488"/>
        </w:trPr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487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487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147.3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4271,0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3891,3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3880,0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4194,0755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3826,9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3815,6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2714,8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819,8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460,9755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460,9755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310,9755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243A89" w:rsidRPr="00243A89" w:rsidTr="00756C15">
        <w:trPr>
          <w:trHeight w:val="662"/>
        </w:trPr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компенсация дополнительных расходов на повышение заработной платы работников бюджетной сферы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rPr>
          <w:trHeight w:val="2209"/>
        </w:trPr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rPr>
          <w:trHeight w:val="390"/>
        </w:trPr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A89" w:rsidRPr="00243A89" w:rsidTr="00756C15">
        <w:trPr>
          <w:trHeight w:val="266"/>
        </w:trPr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305,3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125,0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44,9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243A89" w:rsidRPr="00243A89" w:rsidTr="00756C15">
        <w:trPr>
          <w:trHeight w:val="905"/>
        </w:trPr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243A89" w:rsidRPr="00243A89" w:rsidTr="00756C15">
        <w:trPr>
          <w:trHeight w:val="894"/>
        </w:trPr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2020-2022гг»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rPr>
          <w:trHeight w:val="863"/>
        </w:trPr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182,67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194,78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</w:t>
            </w:r>
          </w:p>
        </w:tc>
      </w:tr>
      <w:tr w:rsidR="00243A89" w:rsidRPr="00243A89" w:rsidTr="00756C15">
        <w:trPr>
          <w:trHeight w:val="740"/>
        </w:trPr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2735,35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1948,2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1755,0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Жилищн</w:t>
            </w:r>
            <w:proofErr w:type="gramStart"/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243A89" w:rsidRPr="00243A89" w:rsidTr="00756C15">
        <w:trPr>
          <w:trHeight w:val="279"/>
        </w:trPr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гг.»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243A89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культуры в </w:t>
            </w:r>
            <w:proofErr w:type="spellStart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1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243A89" w:rsidRPr="00756C15" w:rsidTr="00756C15">
        <w:tc>
          <w:tcPr>
            <w:tcW w:w="3010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8" w:type="dxa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66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71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243A89" w:rsidRPr="00756C15" w:rsidRDefault="00243A89" w:rsidP="002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</w:tbl>
    <w:p w:rsidR="00243A89" w:rsidRPr="00756C15" w:rsidRDefault="00243A89" w:rsidP="00243A8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</w:p>
    <w:p w:rsidR="00053C04" w:rsidRDefault="00053C04" w:rsidP="00756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w w:val="94"/>
          <w:sz w:val="28"/>
          <w:szCs w:val="28"/>
          <w:lang w:eastAsia="ru-RU"/>
        </w:rPr>
      </w:pPr>
    </w:p>
    <w:p w:rsidR="009B724C" w:rsidRPr="007C1A6C" w:rsidRDefault="009B724C" w:rsidP="0075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СОВЕТА ДЕПУТАТОВ </w:t>
      </w:r>
      <w:r w:rsidRPr="007C1A6C">
        <w:rPr>
          <w:rFonts w:ascii="Times New Roman" w:eastAsia="Times New Roman" w:hAnsi="Times New Roman" w:cs="Times New Roman"/>
          <w:b/>
          <w:bCs/>
          <w:lang w:eastAsia="ru-RU"/>
        </w:rPr>
        <w:t xml:space="preserve">  ПРОГРЕССКОГО СЕЛЬСКОГО ПОСЕЛЕНИЯ</w:t>
      </w:r>
    </w:p>
    <w:p w:rsidR="00756C15" w:rsidRDefault="00756C15" w:rsidP="00756C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18</w:t>
      </w:r>
      <w:r w:rsidR="009B724C" w:rsidRPr="00EC5CEC">
        <w:rPr>
          <w:rFonts w:ascii="Times New Roman" w:eastAsia="Calibri" w:hAnsi="Times New Roman" w:cs="Times New Roman"/>
          <w:b/>
        </w:rPr>
        <w:t>.0</w:t>
      </w:r>
      <w:r>
        <w:rPr>
          <w:rFonts w:ascii="Times New Roman" w:eastAsia="Calibri" w:hAnsi="Times New Roman" w:cs="Times New Roman"/>
          <w:b/>
        </w:rPr>
        <w:t>4.2022 № 95</w:t>
      </w:r>
      <w:r w:rsidR="009B724C" w:rsidRPr="00EC5CEC">
        <w:rPr>
          <w:rFonts w:ascii="Times New Roman" w:eastAsia="Calibri" w:hAnsi="Times New Roman" w:cs="Times New Roman"/>
          <w:b/>
        </w:rPr>
        <w:t xml:space="preserve">  п. Прогресс</w:t>
      </w:r>
    </w:p>
    <w:p w:rsidR="00756C15" w:rsidRPr="00756C15" w:rsidRDefault="00756C15" w:rsidP="00756C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ab/>
      </w:r>
      <w:r w:rsidRPr="00756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r w:rsidRPr="0075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o материальном поощрении старост сельских населенных пунктов </w:t>
      </w:r>
      <w:r w:rsidRPr="00756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756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56C15" w:rsidRPr="00756C15" w:rsidRDefault="00756C15" w:rsidP="00756C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C15" w:rsidRPr="00756C15" w:rsidRDefault="00756C15" w:rsidP="00756C15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  соответствии   с  Федеральным    </w:t>
      </w:r>
      <w:hyperlink r:id="rId9" w:history="1">
        <w:r w:rsidRPr="00756C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 6    октября    2003    года  № 131-ФЗ «Об общих принципах организации местного самоуправления в Российской Федерации», областным </w:t>
      </w:r>
      <w:hyperlink r:id="rId10" w:history="1">
        <w:r w:rsidRPr="00756C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01.10.2018 № 304-ОЗ «О некоторых вопросах, связанных с деятельностью старосты сельского населенного пункта на территории муниципального      образования      в      Новгородской      области»,      Совет депутатов </w:t>
      </w:r>
      <w:proofErr w:type="spellStart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четвертого созыва</w:t>
      </w:r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РЕШИЛ:</w:t>
      </w:r>
    </w:p>
    <w:p w:rsidR="00756C15" w:rsidRPr="00756C15" w:rsidRDefault="00756C15" w:rsidP="00756C15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C15">
        <w:rPr>
          <w:rFonts w:ascii="Times New Roman" w:eastAsia="Calibri" w:hAnsi="Times New Roman" w:cs="Times New Roman"/>
          <w:sz w:val="20"/>
          <w:szCs w:val="20"/>
        </w:rPr>
        <w:tab/>
        <w:t xml:space="preserve">1.Утвердить </w:t>
      </w:r>
      <w:hyperlink r:id="rId11" w:anchor="bookmark0" w:history="1">
        <w:r w:rsidRPr="00756C15">
          <w:rPr>
            <w:rFonts w:ascii="Times New Roman" w:eastAsia="Calibri" w:hAnsi="Times New Roman" w:cs="Times New Roman"/>
            <w:sz w:val="20"/>
            <w:szCs w:val="20"/>
          </w:rPr>
          <w:t>Положение</w:t>
        </w:r>
      </w:hyperlink>
      <w:r w:rsidRPr="00756C15">
        <w:rPr>
          <w:rFonts w:ascii="Times New Roman" w:eastAsia="Calibri" w:hAnsi="Times New Roman" w:cs="Times New Roman"/>
          <w:sz w:val="20"/>
          <w:szCs w:val="20"/>
        </w:rPr>
        <w:t xml:space="preserve"> о материальном поощрении старост сельских населенных пунктов на территории </w:t>
      </w:r>
      <w:proofErr w:type="spellStart"/>
      <w:r w:rsidRPr="00756C15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756C1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56C15" w:rsidRPr="00756C15" w:rsidRDefault="00756C15" w:rsidP="00756C15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C15">
        <w:rPr>
          <w:rFonts w:ascii="Times New Roman" w:eastAsia="Calibri" w:hAnsi="Times New Roman" w:cs="Times New Roman"/>
          <w:sz w:val="20"/>
          <w:szCs w:val="20"/>
        </w:rPr>
        <w:tab/>
        <w:t xml:space="preserve">2.Материальное поощрение старост сельских населенных пунктов на территории </w:t>
      </w:r>
      <w:proofErr w:type="spellStart"/>
      <w:r w:rsidRPr="00756C15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Pr="00756C15">
        <w:rPr>
          <w:rFonts w:ascii="Times New Roman" w:eastAsia="Calibri" w:hAnsi="Times New Roman" w:cs="Times New Roman"/>
          <w:sz w:val="20"/>
          <w:szCs w:val="20"/>
        </w:rPr>
        <w:t xml:space="preserve">производить за счет средств, предусмотренных на указанные цели в бюджете </w:t>
      </w:r>
      <w:proofErr w:type="spellStart"/>
      <w:r w:rsidRPr="00756C15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н</w:t>
      </w:r>
      <w:r w:rsidRPr="00756C15">
        <w:rPr>
          <w:rFonts w:ascii="Times New Roman" w:eastAsia="Calibri" w:hAnsi="Times New Roman" w:cs="Times New Roman"/>
          <w:sz w:val="20"/>
          <w:szCs w:val="20"/>
        </w:rPr>
        <w:t>а соответствующий финансовый год.</w:t>
      </w:r>
    </w:p>
    <w:p w:rsidR="00756C15" w:rsidRPr="00756C15" w:rsidRDefault="00756C15" w:rsidP="00756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3.Опубликовать решение в бюллетене «Официальный вестник </w:t>
      </w:r>
      <w:proofErr w:type="spellStart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756C15" w:rsidRPr="00756C15" w:rsidRDefault="00756C15" w:rsidP="00756C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Заместитель председателя Совета депутатов                    Т.В. Ефимова</w:t>
      </w:r>
    </w:p>
    <w:p w:rsidR="00756C15" w:rsidRPr="00756C15" w:rsidRDefault="00756C15" w:rsidP="00756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C15" w:rsidRPr="00756C15" w:rsidRDefault="00756C15" w:rsidP="00756C15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756C15" w:rsidRPr="00756C15" w:rsidRDefault="00756C15" w:rsidP="00756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6C15">
        <w:rPr>
          <w:rFonts w:ascii="Times New Roman" w:hAnsi="Times New Roman" w:cs="Times New Roman"/>
          <w:sz w:val="20"/>
          <w:szCs w:val="20"/>
          <w:lang w:eastAsia="ru-RU"/>
        </w:rPr>
        <w:t>решением Совета депутатов</w:t>
      </w:r>
    </w:p>
    <w:p w:rsidR="00756C15" w:rsidRPr="00756C15" w:rsidRDefault="00756C15" w:rsidP="00756C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756C15">
        <w:rPr>
          <w:rFonts w:ascii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56C15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56C15" w:rsidRPr="00756C15" w:rsidRDefault="00756C15" w:rsidP="00756C1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6C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18.04.2022 № 95</w:t>
      </w:r>
    </w:p>
    <w:p w:rsidR="00756C15" w:rsidRPr="00756C15" w:rsidRDefault="00756C15" w:rsidP="00756C1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15" w:rsidRPr="00756C15" w:rsidRDefault="00756C15" w:rsidP="00756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ПОЛОЖЕНИЕ </w:t>
      </w:r>
    </w:p>
    <w:p w:rsidR="00756C15" w:rsidRPr="00756C15" w:rsidRDefault="00756C15" w:rsidP="00756C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МАТЕРИАЛЬНОМ ПООЩРЕНИИ СТАРОСТ СЕЛЬСКИХ НАСЕЛЕННЫХ ПУНКТОВ </w:t>
      </w:r>
      <w:r w:rsidRPr="0075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ТЕРРИТОРИИ ПРОГРЕССКОГО СЕЛЬСКОГО ПОСЕЛЕНИЯ</w:t>
      </w:r>
    </w:p>
    <w:p w:rsidR="00756C15" w:rsidRPr="00756C15" w:rsidRDefault="00756C15" w:rsidP="00756C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C15" w:rsidRPr="00756C15" w:rsidRDefault="00756C15" w:rsidP="00756C15">
      <w:pPr>
        <w:widowControl w:val="0"/>
        <w:numPr>
          <w:ilvl w:val="0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56C15">
        <w:rPr>
          <w:rFonts w:ascii="Times New Roman" w:eastAsia="Calibri" w:hAnsi="Times New Roman" w:cs="Times New Roman"/>
          <w:b/>
          <w:bCs/>
          <w:sz w:val="20"/>
          <w:szCs w:val="20"/>
        </w:rPr>
        <w:t>Общие положения</w:t>
      </w:r>
    </w:p>
    <w:p w:rsidR="00756C15" w:rsidRPr="00756C15" w:rsidRDefault="00756C15" w:rsidP="00756C15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C15">
        <w:rPr>
          <w:rFonts w:ascii="Times New Roman" w:eastAsia="Calibri" w:hAnsi="Times New Roman" w:cs="Times New Roman"/>
          <w:sz w:val="20"/>
          <w:szCs w:val="20"/>
        </w:rPr>
        <w:tab/>
        <w:t xml:space="preserve">1.1. Настоящее Положение о материальном поощрении старост сельских населенных пунктов на территории </w:t>
      </w:r>
      <w:proofErr w:type="spellStart"/>
      <w:r w:rsidRPr="00756C15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</w:t>
      </w:r>
      <w:r w:rsidRPr="00756C15">
        <w:rPr>
          <w:rFonts w:ascii="Times New Roman" w:eastAsia="Calibri" w:hAnsi="Times New Roman" w:cs="Times New Roman"/>
          <w:sz w:val="20"/>
          <w:szCs w:val="20"/>
        </w:rPr>
        <w:t xml:space="preserve">далее-Положение) разработано в целях поощрения   старост   сельских   населенных  пунктов </w:t>
      </w:r>
      <w:proofErr w:type="spellStart"/>
      <w:r w:rsidRPr="00756C15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</w:t>
      </w:r>
      <w:r w:rsidRPr="00756C15">
        <w:rPr>
          <w:rFonts w:ascii="Times New Roman" w:eastAsia="Calibri" w:hAnsi="Times New Roman" w:cs="Times New Roman"/>
          <w:sz w:val="20"/>
          <w:szCs w:val="20"/>
        </w:rPr>
        <w:t xml:space="preserve"> старосты) за активную работу по участию в решении вопросов местного значения.</w:t>
      </w:r>
    </w:p>
    <w:p w:rsidR="00756C15" w:rsidRPr="00756C15" w:rsidRDefault="00756C15" w:rsidP="00756C15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C15">
        <w:rPr>
          <w:rFonts w:ascii="Times New Roman" w:eastAsia="Calibri" w:hAnsi="Times New Roman" w:cs="Times New Roman"/>
          <w:sz w:val="20"/>
          <w:szCs w:val="20"/>
        </w:rPr>
        <w:tab/>
        <w:t xml:space="preserve">1.2.Основными целями материального поощрения старост является стимулирование общественной активности граждан по месту жительства в сельских населенных пунктах </w:t>
      </w:r>
      <w:proofErr w:type="spellStart"/>
      <w:r w:rsidRPr="00756C15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756C15" w:rsidRPr="00756C15" w:rsidRDefault="00756C15" w:rsidP="00756C15">
      <w:pPr>
        <w:widowControl w:val="0"/>
        <w:tabs>
          <w:tab w:val="left" w:pos="0"/>
          <w:tab w:val="left" w:pos="1147"/>
          <w:tab w:val="left" w:pos="47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C15" w:rsidRPr="00756C15" w:rsidRDefault="00756C15" w:rsidP="00756C15">
      <w:pPr>
        <w:widowControl w:val="0"/>
        <w:numPr>
          <w:ilvl w:val="0"/>
          <w:numId w:val="23"/>
        </w:numPr>
        <w:tabs>
          <w:tab w:val="left" w:pos="0"/>
          <w:tab w:val="left" w:pos="231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6C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Условия, порядок и размер выплаты поощрения</w:t>
      </w:r>
    </w:p>
    <w:p w:rsidR="00756C15" w:rsidRPr="00756C15" w:rsidRDefault="00756C15" w:rsidP="00756C15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C15">
        <w:rPr>
          <w:rFonts w:ascii="Times New Roman" w:eastAsia="Calibri" w:hAnsi="Times New Roman" w:cs="Times New Roman"/>
          <w:sz w:val="20"/>
          <w:szCs w:val="20"/>
        </w:rPr>
        <w:tab/>
        <w:t xml:space="preserve">2.1.Материальное поощрение старост производится путем ежегодной выплаты в денежной форме в порядке, определенном настоящим Положением, за счет средств бюджета </w:t>
      </w:r>
      <w:proofErr w:type="spellStart"/>
      <w:r w:rsidRPr="00756C15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756C1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56C15" w:rsidRPr="00756C15" w:rsidRDefault="00756C15" w:rsidP="00756C15">
      <w:pPr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sz w:val="20"/>
          <w:szCs w:val="20"/>
        </w:rPr>
        <w:tab/>
      </w:r>
      <w:r w:rsidRPr="00756C15">
        <w:rPr>
          <w:rFonts w:ascii="Times New Roman" w:hAnsi="Times New Roman" w:cs="Times New Roman"/>
          <w:sz w:val="20"/>
          <w:szCs w:val="20"/>
        </w:rPr>
        <w:t xml:space="preserve">2.2. Право на получение ежегодного материального поощрения имеют старосты, назначенные решениями Совета депутатов </w:t>
      </w:r>
      <w:proofErr w:type="spellStart"/>
      <w:r w:rsidRPr="00756C15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756C15" w:rsidRPr="00756C15" w:rsidRDefault="00756C15" w:rsidP="00756C15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 xml:space="preserve">2.3. Решение о материальном поощрении принимается комиссией по рассмотрению вопросов о поощрении старост сельских населенных пунктов  </w:t>
      </w:r>
      <w:proofErr w:type="spellStart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- Комиссия), состав которой утверждается распоряжением  Администрации </w:t>
      </w:r>
      <w:proofErr w:type="spellStart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на основании </w:t>
      </w:r>
      <w:r w:rsidRPr="00756C1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ежегодного </w:t>
      </w:r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отчета старост о проделанной работе по форме согласно приложению 1 к настоящему Положению.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2.4. Заседание Комиссии проводится в течение трех рабочих дней со дня окончания приема ежегодных отчетов.</w:t>
      </w:r>
    </w:p>
    <w:p w:rsidR="00756C15" w:rsidRPr="00756C15" w:rsidRDefault="00756C15" w:rsidP="00756C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2.5.Заседание Комиссии считается правомочным, если на нем присутствует не менее половины от установленного количества членов Комиссии.</w:t>
      </w:r>
    </w:p>
    <w:p w:rsidR="00756C15" w:rsidRPr="00756C15" w:rsidRDefault="00756C15" w:rsidP="00756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C15">
        <w:rPr>
          <w:sz w:val="20"/>
          <w:szCs w:val="20"/>
        </w:rPr>
        <w:tab/>
      </w:r>
      <w:r w:rsidRPr="00756C15">
        <w:rPr>
          <w:rFonts w:ascii="Times New Roman" w:hAnsi="Times New Roman" w:cs="Times New Roman"/>
          <w:sz w:val="20"/>
          <w:szCs w:val="20"/>
        </w:rPr>
        <w:t>2.6.</w:t>
      </w:r>
      <w:r w:rsidRPr="00756C15">
        <w:rPr>
          <w:sz w:val="20"/>
          <w:szCs w:val="20"/>
        </w:rPr>
        <w:t xml:space="preserve"> </w:t>
      </w:r>
      <w:r w:rsidRPr="00756C15">
        <w:rPr>
          <w:rFonts w:ascii="Times New Roman" w:hAnsi="Times New Roman" w:cs="Times New Roman"/>
          <w:sz w:val="20"/>
          <w:szCs w:val="20"/>
        </w:rPr>
        <w:t>В ходе заседания Комиссии рассматриваются отчеты старост.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2.7.В</w:t>
      </w:r>
      <w:r w:rsidRPr="00756C15">
        <w:rPr>
          <w:rFonts w:ascii="Times New Roman" w:hAnsi="Times New Roman" w:cs="Times New Roman"/>
          <w:sz w:val="20"/>
          <w:szCs w:val="20"/>
        </w:rPr>
        <w:tab/>
        <w:t>состав</w:t>
      </w:r>
      <w:r w:rsidRPr="00756C15">
        <w:rPr>
          <w:rFonts w:ascii="Times New Roman" w:hAnsi="Times New Roman" w:cs="Times New Roman"/>
          <w:sz w:val="20"/>
          <w:szCs w:val="20"/>
        </w:rPr>
        <w:tab/>
        <w:t>Комиссии</w:t>
      </w:r>
      <w:r w:rsidRPr="00756C15">
        <w:rPr>
          <w:rFonts w:ascii="Times New Roman" w:hAnsi="Times New Roman" w:cs="Times New Roman"/>
          <w:sz w:val="20"/>
          <w:szCs w:val="20"/>
        </w:rPr>
        <w:tab/>
        <w:t>включаются</w:t>
      </w:r>
      <w:r w:rsidRPr="00756C15">
        <w:rPr>
          <w:rFonts w:ascii="Times New Roman" w:hAnsi="Times New Roman" w:cs="Times New Roman"/>
          <w:sz w:val="20"/>
          <w:szCs w:val="20"/>
        </w:rPr>
        <w:tab/>
        <w:t>председатель</w:t>
      </w:r>
      <w:r w:rsidRPr="00756C15">
        <w:rPr>
          <w:rFonts w:ascii="Times New Roman" w:hAnsi="Times New Roman" w:cs="Times New Roman"/>
          <w:sz w:val="20"/>
          <w:szCs w:val="20"/>
        </w:rPr>
        <w:tab/>
        <w:t xml:space="preserve">Комиссии, </w:t>
      </w:r>
      <w:r w:rsidRPr="00756C15">
        <w:rPr>
          <w:rFonts w:ascii="Times New Roman" w:hAnsi="Times New Roman" w:cs="Times New Roman"/>
          <w:spacing w:val="-1"/>
          <w:sz w:val="20"/>
          <w:szCs w:val="20"/>
        </w:rPr>
        <w:t xml:space="preserve">заместитель </w:t>
      </w:r>
      <w:r w:rsidRPr="00756C15">
        <w:rPr>
          <w:rFonts w:ascii="Times New Roman" w:hAnsi="Times New Roman" w:cs="Times New Roman"/>
          <w:sz w:val="20"/>
          <w:szCs w:val="20"/>
        </w:rPr>
        <w:t>председателя Комиссии, секретарь Комиссии, члены Комиссии.</w:t>
      </w:r>
    </w:p>
    <w:p w:rsidR="00756C15" w:rsidRDefault="00B22548" w:rsidP="00756C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20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2.7.1.Председатель Комиссии организует работу Комиссии и ведет ее заседания.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2.7.2.Заместитель председателя Комиссии исполняет обязанности председателя Комиссии в его отсутствие или по его поручению.</w:t>
      </w:r>
    </w:p>
    <w:p w:rsidR="00756C15" w:rsidRPr="00756C15" w:rsidRDefault="00756C15" w:rsidP="00756C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eastAsia="Calibri" w:hAnsi="Times New Roman" w:cs="Times New Roman"/>
          <w:sz w:val="20"/>
          <w:szCs w:val="20"/>
        </w:rPr>
        <w:t>2.7.3.</w:t>
      </w:r>
      <w:r w:rsidRPr="00756C15">
        <w:rPr>
          <w:rFonts w:ascii="Times New Roman" w:hAnsi="Times New Roman" w:cs="Times New Roman"/>
          <w:sz w:val="20"/>
          <w:szCs w:val="20"/>
        </w:rPr>
        <w:t>Секретарь Комиссии:</w:t>
      </w:r>
    </w:p>
    <w:p w:rsidR="00756C15" w:rsidRPr="00756C15" w:rsidRDefault="00756C15" w:rsidP="00756C15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C15">
        <w:rPr>
          <w:rFonts w:ascii="Times New Roman" w:eastAsia="Calibri" w:hAnsi="Times New Roman" w:cs="Times New Roman"/>
          <w:sz w:val="20"/>
          <w:szCs w:val="20"/>
        </w:rPr>
        <w:tab/>
        <w:t>2.7.3.1.Обеспечивает организацию деятельности Комиссии, ведёт делопроизводство, организует подсчет голосов членов Комиссии, ведет протоколы заседаний Комиссии, а также выполняет по поручению председателя Комиссии иные полномочия.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 xml:space="preserve">2.7.3.2.Оповещает не </w:t>
      </w:r>
      <w:proofErr w:type="gramStart"/>
      <w:r w:rsidRPr="00756C15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756C15">
        <w:rPr>
          <w:rFonts w:ascii="Times New Roman" w:hAnsi="Times New Roman" w:cs="Times New Roman"/>
          <w:sz w:val="20"/>
          <w:szCs w:val="20"/>
        </w:rPr>
        <w:t xml:space="preserve"> чем за 1 рабочий день членов Комиссии о дате заседания Комиссии, осуществляет передачу членам Комиссии документов, указанных </w:t>
      </w:r>
      <w:r w:rsidRPr="00756C15">
        <w:rPr>
          <w:rFonts w:ascii="Times New Roman" w:hAnsi="Times New Roman" w:cs="Times New Roman"/>
          <w:spacing w:val="-12"/>
          <w:sz w:val="20"/>
          <w:szCs w:val="20"/>
        </w:rPr>
        <w:t xml:space="preserve">в </w:t>
      </w:r>
      <w:r w:rsidRPr="00756C15">
        <w:rPr>
          <w:rFonts w:ascii="Times New Roman" w:hAnsi="Times New Roman" w:cs="Times New Roman"/>
          <w:sz w:val="20"/>
          <w:szCs w:val="20"/>
        </w:rPr>
        <w:t>пункте 2.9 настоящего Положения в день проведения заседания Комиссии.</w:t>
      </w:r>
    </w:p>
    <w:p w:rsidR="00756C15" w:rsidRPr="00756C15" w:rsidRDefault="00756C15" w:rsidP="00756C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 xml:space="preserve">         2.7.4.В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756C15" w:rsidRPr="00756C15" w:rsidRDefault="00756C15" w:rsidP="00756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ab/>
        <w:t>2.8.Комиссия осуществляет следующие функции:</w:t>
      </w:r>
    </w:p>
    <w:p w:rsidR="00756C15" w:rsidRPr="00756C15" w:rsidRDefault="00756C15" w:rsidP="00756C15">
      <w:pPr>
        <w:widowControl w:val="0"/>
        <w:numPr>
          <w:ilvl w:val="0"/>
          <w:numId w:val="22"/>
        </w:numPr>
        <w:tabs>
          <w:tab w:val="left" w:pos="0"/>
          <w:tab w:val="left" w:pos="8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8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C15">
        <w:rPr>
          <w:rFonts w:ascii="Times New Roman" w:eastAsia="Calibri" w:hAnsi="Times New Roman" w:cs="Times New Roman"/>
          <w:sz w:val="20"/>
          <w:szCs w:val="20"/>
        </w:rPr>
        <w:t>рассматривает, анализирует и осуществляет оценку представленных документов по критериям, определенным настоящим Положением;</w:t>
      </w:r>
    </w:p>
    <w:p w:rsidR="00756C15" w:rsidRPr="00756C15" w:rsidRDefault="00756C15" w:rsidP="00756C15">
      <w:pPr>
        <w:widowControl w:val="0"/>
        <w:numPr>
          <w:ilvl w:val="0"/>
          <w:numId w:val="22"/>
        </w:numPr>
        <w:tabs>
          <w:tab w:val="left" w:pos="0"/>
          <w:tab w:val="left" w:pos="9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8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C15">
        <w:rPr>
          <w:rFonts w:ascii="Times New Roman" w:eastAsia="Calibri" w:hAnsi="Times New Roman" w:cs="Times New Roman"/>
          <w:sz w:val="20"/>
          <w:szCs w:val="20"/>
        </w:rPr>
        <w:t>при необходимости организует выезд членов Комиссии для проверки сведений, указанных в представленных документах;</w:t>
      </w:r>
    </w:p>
    <w:p w:rsidR="00756C15" w:rsidRPr="00756C15" w:rsidRDefault="00756C15" w:rsidP="00756C15">
      <w:pPr>
        <w:widowControl w:val="0"/>
        <w:numPr>
          <w:ilvl w:val="0"/>
          <w:numId w:val="22"/>
        </w:numPr>
        <w:tabs>
          <w:tab w:val="left" w:pos="0"/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C15">
        <w:rPr>
          <w:rFonts w:ascii="Times New Roman" w:eastAsia="Calibri" w:hAnsi="Times New Roman" w:cs="Times New Roman"/>
          <w:sz w:val="20"/>
          <w:szCs w:val="20"/>
        </w:rPr>
        <w:t>принимает решение по материальному поощрению старост.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 xml:space="preserve">2.9.Документы, предусмотренные пунктом 2.13. настоящего Положения, а также ежегодный отчет старост в письменном или печатном виде с дополнительными материалами (фото, скриншоты, письменные благодарности со стороны граждан, копии обращений  и  т.д.)  представляются  в Администрацию </w:t>
      </w:r>
      <w:proofErr w:type="spellStart"/>
      <w:r w:rsidRPr="00756C15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hAnsi="Times New Roman" w:cs="Times New Roman"/>
          <w:sz w:val="20"/>
          <w:szCs w:val="20"/>
        </w:rPr>
        <w:t xml:space="preserve"> </w:t>
      </w:r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756C15">
        <w:rPr>
          <w:rFonts w:ascii="Times New Roman" w:hAnsi="Times New Roman" w:cs="Times New Roman"/>
          <w:spacing w:val="-8"/>
          <w:sz w:val="20"/>
          <w:szCs w:val="20"/>
        </w:rPr>
        <w:t xml:space="preserve">не </w:t>
      </w:r>
      <w:r w:rsidRPr="00756C15">
        <w:rPr>
          <w:rFonts w:ascii="Times New Roman" w:hAnsi="Times New Roman" w:cs="Times New Roman"/>
          <w:sz w:val="20"/>
          <w:szCs w:val="20"/>
        </w:rPr>
        <w:t>позднее 15 декабря текущего года.</w:t>
      </w:r>
    </w:p>
    <w:p w:rsidR="00756C15" w:rsidRPr="00756C15" w:rsidRDefault="00756C15" w:rsidP="00756C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2.10.Денежное поощрение старост выплачивается в размере не более 6000 (шесть тысяч) рублей один раз в год согласно следующим критериям оценки их деятельности: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 xml:space="preserve">2.10.1. Представление интересов граждан, проживающих на соответствующей территории, в том числе по вопросам местного значения, осуществление взаимодействия  с </w:t>
      </w:r>
      <w:r w:rsidR="000C7821">
        <w:rPr>
          <w:rFonts w:ascii="Times New Roman" w:hAnsi="Times New Roman" w:cs="Times New Roman"/>
          <w:sz w:val="20"/>
          <w:szCs w:val="20"/>
        </w:rPr>
        <w:t>органами местного самоуправления</w:t>
      </w:r>
      <w:r w:rsidRPr="00756C15">
        <w:rPr>
          <w:rFonts w:ascii="Times New Roman" w:hAnsi="Times New Roman" w:cs="Times New Roman"/>
          <w:sz w:val="20"/>
          <w:szCs w:val="20"/>
        </w:rPr>
        <w:t>;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2.10.2.Контроль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территории;</w:t>
      </w:r>
    </w:p>
    <w:p w:rsidR="00756C15" w:rsidRPr="00756C15" w:rsidRDefault="00756C15" w:rsidP="00756C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2.10.3.Организация участия населения в благоустройстве территории;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 xml:space="preserve">2.10.4.Участие старост в реализации приоритетных региональных проектов инициативного бюджетирования, иных проектах, направленных на реализацию инициативного бюджетирования, в организации и проведении культурно-массовых, физкультурно-оздоровительных и спортивных мероприятий, а также досуга </w:t>
      </w:r>
      <w:r w:rsidRPr="00756C15">
        <w:rPr>
          <w:rFonts w:ascii="Times New Roman" w:hAnsi="Times New Roman" w:cs="Times New Roman"/>
          <w:spacing w:val="-3"/>
          <w:sz w:val="20"/>
          <w:szCs w:val="20"/>
        </w:rPr>
        <w:t xml:space="preserve">жителей </w:t>
      </w:r>
      <w:r w:rsidRPr="00756C15">
        <w:rPr>
          <w:rFonts w:ascii="Times New Roman" w:hAnsi="Times New Roman" w:cs="Times New Roman"/>
          <w:sz w:val="20"/>
          <w:szCs w:val="20"/>
        </w:rPr>
        <w:t>населенного пункта.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2.11.Каждый показатель критериев оценки деятельности старост оценивается из расчета один критерий до 25% от суммы установленного размера ежегодной выплаты.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 xml:space="preserve">2.12.Выплата денежного поощрения старостам производится Администрацией </w:t>
      </w:r>
      <w:proofErr w:type="spellStart"/>
      <w:r w:rsidRPr="00756C15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756C15">
        <w:rPr>
          <w:rFonts w:ascii="Times New Roman" w:hAnsi="Times New Roman" w:cs="Times New Roman"/>
          <w:sz w:val="20"/>
          <w:szCs w:val="20"/>
        </w:rPr>
        <w:t xml:space="preserve">на основании распоряжения Администрации </w:t>
      </w:r>
      <w:proofErr w:type="spellStart"/>
      <w:r w:rsidRPr="00756C15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756C15">
        <w:rPr>
          <w:rFonts w:ascii="Times New Roman" w:hAnsi="Times New Roman" w:cs="Times New Roman"/>
          <w:sz w:val="20"/>
          <w:szCs w:val="20"/>
        </w:rPr>
        <w:t>.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 xml:space="preserve">2.13. Для назначения выплаты староста подает </w:t>
      </w:r>
      <w:hyperlink r:id="rId12" w:anchor="bookmark1" w:history="1">
        <w:r w:rsidRPr="00756C15">
          <w:rPr>
            <w:rFonts w:ascii="Times New Roman" w:hAnsi="Times New Roman" w:cs="Times New Roman"/>
            <w:sz w:val="20"/>
            <w:szCs w:val="20"/>
          </w:rPr>
          <w:t xml:space="preserve">заявление </w:t>
        </w:r>
      </w:hyperlink>
      <w:r w:rsidRPr="00756C15">
        <w:rPr>
          <w:rFonts w:ascii="Times New Roman" w:hAnsi="Times New Roman" w:cs="Times New Roman"/>
          <w:sz w:val="20"/>
          <w:szCs w:val="20"/>
        </w:rPr>
        <w:t>о перечислении ежегодного денежного поощрения по форме согласно приложению 2 к настоящему Положению с приложением следующих документов: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-копия паспорта или иного документа, удостоверяющего личность;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-копия страхового свидетельства государственного пенсионного страхования;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-копия свидетельства о присвоении идентификационного номера налогоплательщика;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-реквизиты счета для зачислений на карту, открытую в кредитной организации;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-согласие на обработку персональных данных в соответствии с приложением 3 к постановлению Положения.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2.14. Основанием для отказа в материальном поощрении старост является: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-предоставление недостоверных сведений для назначения выплаты;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-несвоевременное представление ежегодного отчета.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>2.15.Об отказе в материальном поощрении староста информируется в письменном виде (по адресу, указанному в заявлении) в течение 5 (пяти) дней со дня составления протокола.</w:t>
      </w:r>
    </w:p>
    <w:p w:rsidR="00756C15" w:rsidRPr="00756C15" w:rsidRDefault="00756C15" w:rsidP="0075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6C15">
        <w:rPr>
          <w:rFonts w:ascii="Times New Roman" w:hAnsi="Times New Roman" w:cs="Times New Roman"/>
          <w:sz w:val="20"/>
          <w:szCs w:val="20"/>
        </w:rPr>
        <w:t xml:space="preserve">2.16. Выплата ежегодного денежного поощрения старостам производится Администрацией </w:t>
      </w:r>
      <w:proofErr w:type="spellStart"/>
      <w:r w:rsidRPr="00756C15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756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756C15">
        <w:rPr>
          <w:rFonts w:ascii="Times New Roman" w:hAnsi="Times New Roman" w:cs="Times New Roman"/>
          <w:sz w:val="20"/>
          <w:szCs w:val="20"/>
        </w:rPr>
        <w:t>не позднее 25 декабря текущего года, путем перечисления денежных средств на счета получателей (при отсутствии счета по ведомости).</w:t>
      </w:r>
    </w:p>
    <w:p w:rsidR="00756C15" w:rsidRPr="00756C15" w:rsidRDefault="00756C15" w:rsidP="00756C15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756C15" w:rsidRPr="00756C15">
          <w:pgSz w:w="11910" w:h="16840"/>
          <w:pgMar w:top="1040" w:right="580" w:bottom="280" w:left="1520" w:header="720" w:footer="720" w:gutter="0"/>
          <w:cols w:space="720"/>
        </w:sectPr>
      </w:pPr>
    </w:p>
    <w:p w:rsidR="000C7821" w:rsidRDefault="00065935" w:rsidP="000C7821">
      <w:pPr>
        <w:widowControl w:val="0"/>
        <w:tabs>
          <w:tab w:val="left" w:pos="8773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5197" w:right="214" w:hanging="51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21</w:t>
      </w:r>
    </w:p>
    <w:p w:rsidR="00756C15" w:rsidRPr="000C7821" w:rsidRDefault="00756C15" w:rsidP="00F97791">
      <w:pPr>
        <w:widowControl w:val="0"/>
        <w:tabs>
          <w:tab w:val="left" w:pos="8773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right="2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756C15" w:rsidRPr="000C7821" w:rsidRDefault="00756C15" w:rsidP="00756C15">
      <w:pPr>
        <w:widowControl w:val="0"/>
        <w:tabs>
          <w:tab w:val="left" w:pos="95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69" w:right="214" w:hanging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отчета </w:t>
      </w:r>
    </w:p>
    <w:p w:rsidR="00756C15" w:rsidRPr="000C7821" w:rsidRDefault="00756C15" w:rsidP="00756C15">
      <w:pPr>
        <w:widowControl w:val="0"/>
        <w:tabs>
          <w:tab w:val="left" w:pos="95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69" w:right="214" w:hanging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C15" w:rsidRPr="000C7821" w:rsidRDefault="00756C15" w:rsidP="00756C15">
      <w:pPr>
        <w:widowControl w:val="0"/>
        <w:tabs>
          <w:tab w:val="left" w:pos="95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Администрацию</w:t>
      </w:r>
    </w:p>
    <w:p w:rsidR="00756C15" w:rsidRPr="000C7821" w:rsidRDefault="00756C15" w:rsidP="00756C15">
      <w:pPr>
        <w:widowControl w:val="0"/>
        <w:tabs>
          <w:tab w:val="left" w:pos="95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4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78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C7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56C15" w:rsidRPr="000C7821" w:rsidRDefault="00756C15" w:rsidP="00756C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C15" w:rsidRPr="000C7821" w:rsidRDefault="000C7821" w:rsidP="000C78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Ежегодный отчет </w:t>
      </w:r>
      <w:r w:rsidR="00756C15" w:rsidRPr="000C782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старосты сельского населенного пункта</w:t>
      </w:r>
    </w:p>
    <w:p w:rsidR="00756C15" w:rsidRPr="000C7821" w:rsidRDefault="00756C15" w:rsidP="00756C15">
      <w:pPr>
        <w:widowControl w:val="0"/>
        <w:tabs>
          <w:tab w:val="left" w:pos="3840"/>
          <w:tab w:val="left" w:pos="5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0C782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       </w:t>
      </w:r>
      <w:r w:rsidRPr="000C782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год ___________________________</w:t>
      </w:r>
      <w:r w:rsidRPr="000C78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0C782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  <w:r w:rsidRPr="000C78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56C15" w:rsidRPr="000C7821" w:rsidRDefault="00756C15" w:rsidP="00756C15">
      <w:pPr>
        <w:widowControl w:val="0"/>
        <w:tabs>
          <w:tab w:val="left" w:pos="3840"/>
          <w:tab w:val="left" w:pos="5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0" w:type="dxa"/>
        <w:tblInd w:w="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080"/>
        <w:gridCol w:w="1393"/>
        <w:gridCol w:w="1587"/>
        <w:gridCol w:w="2871"/>
      </w:tblGrid>
      <w:tr w:rsidR="00756C15" w:rsidRPr="000C7821" w:rsidTr="00F97791">
        <w:trPr>
          <w:trHeight w:val="306"/>
        </w:trPr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38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756C15" w:rsidRPr="000C7821" w:rsidTr="000C7821">
        <w:trPr>
          <w:trHeight w:val="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2" w:right="9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старосты сельского населенного пункта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C15" w:rsidRPr="000C7821" w:rsidTr="000C7821">
        <w:trPr>
          <w:trHeight w:val="3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2" w:right="4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сельского населенного пункта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C15" w:rsidRPr="000C7821" w:rsidTr="000C7821">
        <w:trPr>
          <w:trHeight w:val="2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данные (тел., e-</w:t>
            </w:r>
            <w:proofErr w:type="spellStart"/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C15" w:rsidRPr="000C7821" w:rsidTr="000C7821">
        <w:trPr>
          <w:trHeight w:val="3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домов (квартир)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C15" w:rsidRPr="000C7821" w:rsidTr="000C7821">
        <w:trPr>
          <w:trHeight w:val="51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2" w:right="5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проживающих граждан в границах населенного пункта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C15" w:rsidRPr="000C7821" w:rsidTr="00F97791">
        <w:trPr>
          <w:trHeight w:val="346"/>
        </w:trPr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30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Критерии оценки деятельности</w:t>
            </w:r>
          </w:p>
        </w:tc>
      </w:tr>
      <w:tr w:rsidR="00756C15" w:rsidRPr="000C7821" w:rsidTr="00065935">
        <w:trPr>
          <w:trHeight w:val="54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1083" w:hanging="10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179" w:hanging="1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Расшифровка критериев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134" w:right="105" w:firstLine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Количественный/ качественный показатель</w:t>
            </w:r>
          </w:p>
        </w:tc>
      </w:tr>
      <w:tr w:rsidR="00756C15" w:rsidRPr="000C7821" w:rsidTr="00065935">
        <w:trPr>
          <w:trHeight w:val="231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2"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интересов граждан, проживающих на соответствующей территории, в том числе по вопросам местного значения, осуществление взаимодействия с органами местного самоуправления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 Участие в совещаниях, сходах, собраниях, конференциях граждан, публичных слушаниях, общественных обсуждениях – 10%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2" w:right="3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совещаний, сходов, собраний, конференций граждан, публичных слушаний, общественных обсуждений -</w:t>
            </w:r>
          </w:p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2" w:righ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тема, рассматриваемые вопросы по проблемам территории</w:t>
            </w:r>
          </w:p>
          <w:p w:rsidR="00756C15" w:rsidRPr="000C7821" w:rsidRDefault="00756C15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821" w:rsidRPr="000C7821" w:rsidTr="00065935">
        <w:trPr>
          <w:trHeight w:val="52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821" w:rsidRPr="000C7821" w:rsidRDefault="000C7821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821" w:rsidRPr="000C7821" w:rsidRDefault="000C7821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2"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821" w:rsidRDefault="000C782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 w:righ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Организация и проведение совещаний, сходов, собраний, конференций граждан, проведения публичных слушаний, общественных обсуждений,</w:t>
            </w:r>
          </w:p>
          <w:p w:rsidR="000C7821" w:rsidRDefault="000C782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 w:right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информирование жителей населенного пункта о принятых решениях, о ходе исполнения принятых решений.</w:t>
            </w:r>
          </w:p>
          <w:p w:rsidR="000C7821" w:rsidRPr="000C7821" w:rsidRDefault="000C782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1"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старостой интересов населения </w:t>
            </w:r>
            <w:r w:rsidRPr="000C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proofErr w:type="spellEnd"/>
            <w:proofErr w:type="gramEnd"/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проживающего на соответствующей территории, осуществление </w:t>
            </w:r>
            <w:proofErr w:type="spellStart"/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</w:t>
            </w:r>
            <w:proofErr w:type="spellEnd"/>
            <w:r w:rsid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с органами местного самоуправления– 15%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821" w:rsidRPr="000C7821" w:rsidRDefault="000C7821" w:rsidP="000C78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совещаний, сходов, собраний, конференций граждан, проведения публичных слушаний, </w:t>
            </w:r>
            <w:r w:rsidRPr="000C78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общественных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обсуждений-</w:t>
            </w:r>
          </w:p>
          <w:p w:rsidR="000C7821" w:rsidRDefault="000C782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62"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821" w:rsidRDefault="000C782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62"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совещаний сходов, собраний, конференций граждан, проведения публичных слушаний, </w:t>
            </w:r>
            <w:r w:rsidRPr="000C78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общественных </w:t>
            </w:r>
            <w:r w:rsidRPr="000C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обсуждений-</w:t>
            </w:r>
          </w:p>
          <w:p w:rsidR="000C7821" w:rsidRDefault="000C782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62"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791" w:rsidRPr="00F97791" w:rsidRDefault="00F9779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right="8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присутствующих -</w:t>
            </w:r>
          </w:p>
          <w:p w:rsidR="00F97791" w:rsidRPr="00F97791" w:rsidRDefault="00F9779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821" w:rsidRDefault="00F9779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62"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оформленных обращений, писем в различные инстанции -</w:t>
            </w:r>
          </w:p>
          <w:p w:rsidR="000C7821" w:rsidRPr="000C7821" w:rsidRDefault="000C782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62"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791" w:rsidRPr="000C7821" w:rsidTr="00065935">
        <w:trPr>
          <w:trHeight w:val="9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97791" w:rsidRPr="000C7821" w:rsidRDefault="00F97791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791" w:rsidRPr="00F97791" w:rsidRDefault="00F9779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санитарн</w:t>
            </w:r>
            <w:proofErr w:type="gramStart"/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эпидемиологической обстановкой и пожарной безопасностью, состоянием благоустройства на </w:t>
            </w: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соответствующей территории, за соблюдением Правил благоустройства, обеспечением чистоты и порядка на территории</w:t>
            </w:r>
          </w:p>
          <w:p w:rsidR="00F97791" w:rsidRPr="00F97791" w:rsidRDefault="00F97791" w:rsidP="00F97791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F97791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 w:right="2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2.2.1. Мониторинг стихийных свалок, контроль своевременности вывоза мусора на соответствующей </w:t>
            </w: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ответственными организациями – 5%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F97791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2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выявленных стихийных свалок -</w:t>
            </w:r>
          </w:p>
          <w:p w:rsidR="00F97791" w:rsidRPr="00F97791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791" w:rsidRPr="00F97791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2" w:righ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в </w:t>
            </w: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 местного самоуправления -</w:t>
            </w:r>
          </w:p>
        </w:tc>
      </w:tr>
      <w:tr w:rsidR="00F97791" w:rsidRPr="000C7821" w:rsidTr="00065935">
        <w:trPr>
          <w:trHeight w:val="126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97791" w:rsidRDefault="00F97791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791" w:rsidRPr="00F97791" w:rsidRDefault="00F9779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791" w:rsidRPr="00F97791" w:rsidRDefault="00F97791" w:rsidP="00F97791">
            <w:pPr>
              <w:kinsoku w:val="0"/>
              <w:overflowPunct w:val="0"/>
              <w:adjustRightInd w:val="0"/>
              <w:spacing w:before="98"/>
              <w:ind w:righ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91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  <w:r w:rsidRPr="00F97791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территории, контроль по вопросам безопасности (обращение с газом, пожарная безопасность и т.д.) – 10%</w:t>
            </w:r>
          </w:p>
          <w:p w:rsidR="00F97791" w:rsidRDefault="00F97791" w:rsidP="00F97791">
            <w:pPr>
              <w:kinsoku w:val="0"/>
              <w:overflowPunct w:val="0"/>
              <w:adjustRightInd w:val="0"/>
              <w:spacing w:before="98"/>
              <w:ind w:right="234"/>
              <w:rPr>
                <w:sz w:val="20"/>
                <w:szCs w:val="20"/>
              </w:rPr>
            </w:pPr>
          </w:p>
          <w:p w:rsidR="00F97791" w:rsidRDefault="00F97791" w:rsidP="00F97791">
            <w:pPr>
              <w:kinsoku w:val="0"/>
              <w:overflowPunct w:val="0"/>
              <w:adjustRightInd w:val="0"/>
              <w:spacing w:before="98"/>
              <w:ind w:right="234"/>
              <w:rPr>
                <w:sz w:val="20"/>
                <w:szCs w:val="20"/>
              </w:rPr>
            </w:pPr>
          </w:p>
          <w:p w:rsidR="00F97791" w:rsidRPr="00F97791" w:rsidRDefault="00F97791" w:rsidP="00F97791">
            <w:pPr>
              <w:kinsoku w:val="0"/>
              <w:overflowPunct w:val="0"/>
              <w:adjustRightInd w:val="0"/>
              <w:spacing w:before="98"/>
              <w:ind w:right="234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F97791" w:rsidRDefault="00F9779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встреч, обходов, проведенных с населением по вопросам безопасности -</w:t>
            </w:r>
          </w:p>
          <w:p w:rsidR="00F97791" w:rsidRPr="00F97791" w:rsidRDefault="00F97791" w:rsidP="000659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right="2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-</w:t>
            </w:r>
          </w:p>
        </w:tc>
      </w:tr>
      <w:tr w:rsidR="00F97791" w:rsidRPr="000C7821" w:rsidTr="00065935">
        <w:trPr>
          <w:trHeight w:val="1026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97791" w:rsidRDefault="00F97791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791" w:rsidRPr="00F97791" w:rsidRDefault="00F9779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791" w:rsidRPr="00F97791" w:rsidRDefault="00F97791" w:rsidP="00F97791">
            <w:pPr>
              <w:kinsoku w:val="0"/>
              <w:overflowPunct w:val="0"/>
              <w:adjustRightInd w:val="0"/>
              <w:spacing w:before="98"/>
              <w:ind w:right="2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F97791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2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проинформированных граждан, квартир или домов -</w:t>
            </w:r>
          </w:p>
        </w:tc>
      </w:tr>
      <w:tr w:rsidR="00F97791" w:rsidRPr="000C7821" w:rsidTr="00065935">
        <w:trPr>
          <w:trHeight w:val="123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791" w:rsidRDefault="00F97791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F97791" w:rsidRDefault="00F9779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F97791" w:rsidRDefault="00F97791" w:rsidP="00F97791">
            <w:pPr>
              <w:kinsoku w:val="0"/>
              <w:overflowPunct w:val="0"/>
              <w:adjustRightInd w:val="0"/>
              <w:spacing w:before="98"/>
              <w:ind w:right="2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F97791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2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расклеенного или распространенного информационного материала -</w:t>
            </w:r>
          </w:p>
        </w:tc>
      </w:tr>
      <w:tr w:rsidR="00F97791" w:rsidRPr="000C7821" w:rsidTr="00065935">
        <w:trPr>
          <w:trHeight w:val="40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791" w:rsidRDefault="00F97791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791" w:rsidRPr="00F97791" w:rsidRDefault="00F9779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791" w:rsidRPr="00F97791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2.2.3. Обходы территории </w:t>
            </w:r>
          </w:p>
          <w:p w:rsidR="00F97791" w:rsidRPr="00E91CD2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частного сектора в целях выявления нарушения благоустройства и ненадлежащего содержания территории – 10%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F97791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2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Дата-</w:t>
            </w:r>
          </w:p>
        </w:tc>
      </w:tr>
      <w:tr w:rsidR="00F97791" w:rsidRPr="000C7821" w:rsidTr="00065935">
        <w:trPr>
          <w:trHeight w:val="1995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Default="00F97791" w:rsidP="00756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F97791" w:rsidRDefault="00F9779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E91CD2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Default="00F97791" w:rsidP="000659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2" w:right="1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обходов -</w:t>
            </w:r>
          </w:p>
          <w:p w:rsidR="00F97791" w:rsidRPr="00F97791" w:rsidRDefault="00F97791" w:rsidP="000659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2" w:right="2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обойденных домов -</w:t>
            </w:r>
          </w:p>
          <w:p w:rsidR="00F97791" w:rsidRPr="00F97791" w:rsidRDefault="00F97791" w:rsidP="000659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2" w:right="2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выявленных нарушений благоустройства -</w:t>
            </w:r>
          </w:p>
          <w:p w:rsidR="00F97791" w:rsidRDefault="00F97791" w:rsidP="00F977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2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</w:t>
            </w:r>
            <w:r w:rsidRPr="00F9779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 xml:space="preserve">в </w:t>
            </w:r>
            <w:r w:rsidRPr="00F9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 -</w:t>
            </w:r>
          </w:p>
        </w:tc>
      </w:tr>
      <w:tr w:rsidR="00F97791" w:rsidRPr="000C7821" w:rsidTr="00065935">
        <w:trPr>
          <w:trHeight w:val="142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065935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065935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населения в благоустройстве территории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065935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 Привлечение жителей участию в работах по благоустройству территории, субботниках (уборка территории, сбор мусора, ремонт, покраска, объектов благоустройства и т.д.) – 25%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91" w:rsidRPr="00065935" w:rsidRDefault="00F97791" w:rsidP="000659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привлеченных жителей -</w:t>
            </w:r>
          </w:p>
          <w:p w:rsidR="00F97791" w:rsidRPr="00065935" w:rsidRDefault="00F97791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2" w:right="3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работ, субботника -</w:t>
            </w:r>
          </w:p>
        </w:tc>
      </w:tr>
      <w:tr w:rsidR="00065935" w:rsidRPr="000C7821" w:rsidTr="00F1070C">
        <w:trPr>
          <w:trHeight w:val="229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старост в реализации приоритетных региональных проектов инициативного </w:t>
            </w:r>
            <w:proofErr w:type="spellStart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иных проектах направлен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инициативного бюджетирования, в организации и проведении культурно-массовых, физкультурн</w:t>
            </w:r>
            <w:proofErr w:type="gramStart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оздоровительных и спортивных мероприятий, а также досуга жителей населенного пункта</w:t>
            </w:r>
          </w:p>
          <w:p w:rsid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 w:righ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2.4.1. Участие старост в реализации </w:t>
            </w:r>
            <w:r w:rsidRPr="0006593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приоритетных </w:t>
            </w: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региональных проектов инициативного бюджетирования, иных проектах направленных на реализацию инициативного бюджетирования –10%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935" w:rsidRPr="00065935" w:rsidRDefault="00065935" w:rsidP="000659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проекта -</w:t>
            </w:r>
          </w:p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2" w:right="6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организованных, проведенных мероприятий в целях участия в проектах -</w:t>
            </w:r>
          </w:p>
        </w:tc>
      </w:tr>
      <w:tr w:rsidR="00065935" w:rsidRPr="000C7821" w:rsidTr="00F1070C">
        <w:trPr>
          <w:trHeight w:val="204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1" w:right="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 Участие в организации и проведении культурн</w:t>
            </w:r>
            <w:proofErr w:type="gramStart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</w:t>
            </w:r>
            <w:proofErr w:type="spellEnd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физкультурно- оздорови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и спортивных </w:t>
            </w:r>
            <w:proofErr w:type="spellStart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приятий, а также досуга жителей населенного пункта –15%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935" w:rsidRPr="00065935" w:rsidRDefault="00065935" w:rsidP="000659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/>
              <w:ind w:left="62" w:righ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-</w:t>
            </w:r>
          </w:p>
          <w:p w:rsidR="00065935" w:rsidRPr="00065935" w:rsidRDefault="00065935" w:rsidP="000659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мероприятий -</w:t>
            </w:r>
          </w:p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2" w:right="6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 принявших участие в мероприятии -</w:t>
            </w:r>
          </w:p>
        </w:tc>
      </w:tr>
    </w:tbl>
    <w:p w:rsidR="002E2904" w:rsidRDefault="002E2904" w:rsidP="000659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E2904" w:rsidRDefault="002E2904" w:rsidP="000659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E2904" w:rsidRDefault="002E2904" w:rsidP="000659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E2904" w:rsidRDefault="002E2904" w:rsidP="000659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65935" w:rsidRPr="00065935" w:rsidRDefault="00065935" w:rsidP="000659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5935">
        <w:rPr>
          <w:rFonts w:ascii="Times New Roman" w:eastAsia="Calibri" w:hAnsi="Times New Roman" w:cs="Times New Roman"/>
          <w:sz w:val="20"/>
          <w:szCs w:val="20"/>
        </w:rPr>
        <w:lastRenderedPageBreak/>
        <w:t>23</w:t>
      </w:r>
    </w:p>
    <w:p w:rsidR="00065935" w:rsidRPr="00065935" w:rsidRDefault="00065935" w:rsidP="00065935">
      <w:pPr>
        <w:widowControl w:val="0"/>
        <w:tabs>
          <w:tab w:val="left" w:pos="95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06593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2</w:t>
      </w:r>
    </w:p>
    <w:p w:rsidR="00065935" w:rsidRPr="00065935" w:rsidRDefault="00065935" w:rsidP="00065935">
      <w:pPr>
        <w:widowControl w:val="0"/>
        <w:tabs>
          <w:tab w:val="left" w:pos="95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69" w:right="214" w:hanging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</w:t>
      </w:r>
    </w:p>
    <w:p w:rsidR="00065935" w:rsidRPr="00065935" w:rsidRDefault="00065935" w:rsidP="00065935">
      <w:pPr>
        <w:widowControl w:val="0"/>
        <w:tabs>
          <w:tab w:val="left" w:pos="95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69" w:right="214" w:hanging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35" w:rsidRPr="00065935" w:rsidRDefault="00065935" w:rsidP="00065935">
      <w:pPr>
        <w:widowControl w:val="0"/>
        <w:tabs>
          <w:tab w:val="left" w:pos="95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Администрацию</w:t>
      </w:r>
    </w:p>
    <w:p w:rsidR="00065935" w:rsidRPr="00065935" w:rsidRDefault="00B22548" w:rsidP="00B22548">
      <w:pPr>
        <w:widowControl w:val="0"/>
        <w:tabs>
          <w:tab w:val="left" w:pos="95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4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="00065935"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="00065935"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поселения</w:t>
      </w:r>
    </w:p>
    <w:p w:rsidR="00065935" w:rsidRPr="00065935" w:rsidRDefault="00065935" w:rsidP="00065935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4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bookmark1"/>
      <w:bookmarkEnd w:id="0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065935" w:rsidRPr="00065935" w:rsidRDefault="00065935" w:rsidP="0006593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o </w:t>
      </w:r>
      <w:proofErr w:type="gramStart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перечислении</w:t>
      </w:r>
      <w:proofErr w:type="gramEnd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ежегодного денежного поощрения</w:t>
      </w:r>
    </w:p>
    <w:p w:rsidR="00065935" w:rsidRPr="00065935" w:rsidRDefault="00065935" w:rsidP="0006593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35" w:rsidRPr="00065935" w:rsidRDefault="00065935" w:rsidP="00065935">
      <w:pPr>
        <w:widowControl w:val="0"/>
        <w:tabs>
          <w:tab w:val="left" w:pos="87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65935" w:rsidRPr="00065935" w:rsidRDefault="00065935" w:rsidP="0006593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 полностью)</w:t>
      </w:r>
    </w:p>
    <w:p w:rsidR="00065935" w:rsidRPr="00065935" w:rsidRDefault="00065935" w:rsidP="00B22548">
      <w:pPr>
        <w:widowControl w:val="0"/>
        <w:tabs>
          <w:tab w:val="left" w:pos="2912"/>
          <w:tab w:val="left" w:pos="89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" w:right="7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</w:t>
      </w:r>
      <w:proofErr w:type="gramStart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</w:t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  <w:t xml:space="preserve">, </w:t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B22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847"/>
        <w:gridCol w:w="6009"/>
      </w:tblGrid>
      <w:tr w:rsidR="00065935" w:rsidRPr="00065935" w:rsidTr="00B22548">
        <w:trPr>
          <w:trHeight w:val="347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935" w:rsidRPr="00065935" w:rsidTr="00065935">
        <w:trPr>
          <w:trHeight w:val="305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35" w:rsidRPr="00065935" w:rsidRDefault="00065935" w:rsidP="00970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935" w:rsidRPr="00065935" w:rsidTr="00065935">
        <w:trPr>
          <w:trHeight w:val="397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35" w:rsidRPr="00065935" w:rsidRDefault="00065935" w:rsidP="00970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935" w:rsidRPr="00065935" w:rsidTr="00B22548">
        <w:trPr>
          <w:trHeight w:val="321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35" w:rsidRPr="00065935" w:rsidRDefault="00065935" w:rsidP="00970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935" w:rsidRPr="00065935" w:rsidTr="00065935">
        <w:trPr>
          <w:trHeight w:val="398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35" w:rsidRPr="00065935" w:rsidRDefault="00065935" w:rsidP="00970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935" w:rsidRPr="00065935" w:rsidRDefault="00065935" w:rsidP="0006593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548" w:rsidRDefault="00065935" w:rsidP="00B22548">
      <w:pPr>
        <w:widowControl w:val="0"/>
        <w:tabs>
          <w:tab w:val="left" w:pos="5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" w:right="14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перечислять денежное поощрение как старосте сельского населенного </w:t>
      </w:r>
      <w:proofErr w:type="spellStart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пункта</w:t>
      </w:r>
      <w:r w:rsidR="00B225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spellEnd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2548"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счет№</w:t>
      </w:r>
    </w:p>
    <w:p w:rsidR="00B22548" w:rsidRDefault="00B22548" w:rsidP="00B22548">
      <w:pPr>
        <w:widowControl w:val="0"/>
        <w:tabs>
          <w:tab w:val="left" w:pos="5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" w:right="14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пункта)</w:t>
      </w:r>
    </w:p>
    <w:p w:rsidR="00065935" w:rsidRPr="00065935" w:rsidRDefault="00065935" w:rsidP="00065935">
      <w:pPr>
        <w:widowControl w:val="0"/>
        <w:tabs>
          <w:tab w:val="left" w:pos="5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" w:right="14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46"/>
      </w:tblGrid>
      <w:tr w:rsidR="00065935" w:rsidRPr="00065935" w:rsidTr="009704C7">
        <w:trPr>
          <w:trHeight w:val="4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35" w:rsidRPr="00065935" w:rsidRDefault="00065935" w:rsidP="00970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935" w:rsidRPr="00065935" w:rsidRDefault="00B22548" w:rsidP="00B22548">
      <w:pPr>
        <w:widowControl w:val="0"/>
        <w:tabs>
          <w:tab w:val="left" w:pos="1140"/>
          <w:tab w:val="left" w:pos="2815"/>
          <w:tab w:val="left" w:pos="3595"/>
          <w:tab w:val="left" w:pos="4347"/>
          <w:tab w:val="left" w:pos="7762"/>
        </w:tabs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65935"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65935"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065935"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65935"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065935"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065935"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065935"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="00065935"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5935"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065935"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</w:t>
      </w:r>
    </w:p>
    <w:p w:rsidR="00065935" w:rsidRPr="00B22548" w:rsidRDefault="00B22548" w:rsidP="00B22548">
      <w:pPr>
        <w:widowControl w:val="0"/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2207" w:right="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65935" w:rsidRPr="002E2904" w:rsidRDefault="00065935" w:rsidP="002E2904">
      <w:pPr>
        <w:tabs>
          <w:tab w:val="left" w:pos="4080"/>
          <w:tab w:val="left" w:pos="5730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65935">
        <w:rPr>
          <w:rFonts w:ascii="Times New Roman" w:eastAsia="Calibri" w:hAnsi="Times New Roman" w:cs="Times New Roman"/>
          <w:sz w:val="20"/>
          <w:szCs w:val="20"/>
        </w:rPr>
        <w:tab/>
      </w:r>
      <w:r w:rsid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065935" w:rsidRPr="00065935" w:rsidRDefault="00065935" w:rsidP="002E29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</w:t>
      </w:r>
    </w:p>
    <w:p w:rsidR="00065935" w:rsidRPr="00065935" w:rsidRDefault="00065935" w:rsidP="0006593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обработку персональных данных</w:t>
      </w:r>
    </w:p>
    <w:p w:rsidR="00065935" w:rsidRPr="00065935" w:rsidRDefault="00065935" w:rsidP="002E29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b/>
          <w:bCs/>
          <w:sz w:val="37"/>
          <w:szCs w:val="37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Я, </w:t>
      </w:r>
      <w:r w:rsidRPr="00065935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Pr="002E290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Pr="00065935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065935" w:rsidRPr="00065935" w:rsidRDefault="00065935" w:rsidP="002E29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65935" w:rsidRPr="00065935" w:rsidRDefault="00065935" w:rsidP="00065935">
      <w:pPr>
        <w:widowControl w:val="0"/>
        <w:tabs>
          <w:tab w:val="left" w:pos="3001"/>
          <w:tab w:val="left" w:pos="92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проживающи</w:t>
      </w:r>
      <w:proofErr w:type="gramStart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адресу:  </w:t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065935" w:rsidRDefault="00065935" w:rsidP="00065935">
      <w:pPr>
        <w:widowControl w:val="0"/>
        <w:tabs>
          <w:tab w:val="left" w:pos="2427"/>
          <w:tab w:val="left" w:pos="4974"/>
          <w:tab w:val="left" w:pos="8691"/>
          <w:tab w:val="left" w:pos="8905"/>
          <w:tab w:val="left" w:pos="9292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181" w:right="381"/>
        <w:rPr>
          <w:rFonts w:ascii="Times New Roman" w:eastAsia="Times New Roman" w:hAnsi="Times New Roman" w:cs="Times New Roman"/>
          <w:i/>
          <w:iCs/>
          <w:spacing w:val="-17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i/>
          <w:iCs/>
          <w:spacing w:val="-17"/>
          <w:sz w:val="20"/>
          <w:szCs w:val="20"/>
          <w:lang w:eastAsia="ru-RU"/>
        </w:rPr>
        <w:t xml:space="preserve">, </w:t>
      </w:r>
    </w:p>
    <w:p w:rsidR="00065935" w:rsidRDefault="00065935" w:rsidP="00065935">
      <w:pPr>
        <w:widowControl w:val="0"/>
        <w:tabs>
          <w:tab w:val="left" w:pos="2427"/>
          <w:tab w:val="left" w:pos="4974"/>
          <w:tab w:val="left" w:pos="8691"/>
          <w:tab w:val="left" w:pos="8905"/>
          <w:tab w:val="left" w:pos="9292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181" w:right="3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основного документа, удостоверяющего личность, </w:t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5935" w:rsidRPr="00065935" w:rsidRDefault="00065935" w:rsidP="00065935">
      <w:pPr>
        <w:widowControl w:val="0"/>
        <w:tabs>
          <w:tab w:val="left" w:pos="2427"/>
          <w:tab w:val="left" w:pos="4974"/>
          <w:tab w:val="left" w:pos="8691"/>
          <w:tab w:val="left" w:pos="8905"/>
          <w:tab w:val="left" w:pos="9292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181" w:right="3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</w:t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</w:t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наименование органа, выдавшего документ, </w:t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065935" w:rsidRPr="00065935" w:rsidRDefault="00065935" w:rsidP="00065935">
      <w:pPr>
        <w:widowControl w:val="0"/>
        <w:tabs>
          <w:tab w:val="left" w:pos="90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65935" w:rsidRPr="002E2904" w:rsidRDefault="00065935" w:rsidP="002E2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065935">
        <w:rPr>
          <w:rFonts w:ascii="Times New Roman" w:eastAsia="Times New Roman" w:hAnsi="Times New Roman" w:cs="Times New Roman"/>
          <w:smallCaps/>
          <w:w w:val="88"/>
          <w:sz w:val="20"/>
          <w:szCs w:val="20"/>
          <w:lang w:eastAsia="ru-RU"/>
        </w:rPr>
        <w:t xml:space="preserve">в </w:t>
      </w:r>
      <w:r w:rsidRPr="0006593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порядк</w:t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 и </w:t>
      </w:r>
      <w:r w:rsidRPr="0006593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условиях, определенных Федеральным </w:t>
      </w:r>
      <w:hyperlink r:id="rId13" w:history="1">
        <w:r w:rsidRPr="0006593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 и</w:t>
      </w:r>
      <w:r w:rsidRPr="0006593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юл</w:t>
      </w:r>
      <w:r w:rsidRPr="0006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2006 </w:t>
      </w:r>
      <w:r w:rsidRPr="0006593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года</w:t>
      </w:r>
      <w:r w:rsidR="002E29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065935">
        <w:rPr>
          <w:rFonts w:ascii="Times New Roman" w:hAnsi="Times New Roman" w:cs="Times New Roman"/>
          <w:sz w:val="20"/>
          <w:szCs w:val="20"/>
          <w:lang w:eastAsia="ru-RU"/>
        </w:rPr>
        <w:t>№152-ФЗ  «О персональных     данных»,</w:t>
      </w:r>
      <w:r w:rsidRPr="00065935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даю согласие Администрации  </w:t>
      </w:r>
      <w:proofErr w:type="spellStart"/>
      <w:r w:rsidRPr="00065935">
        <w:rPr>
          <w:rFonts w:ascii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65935">
        <w:rPr>
          <w:rFonts w:ascii="Times New Roman" w:hAnsi="Times New Roman" w:cs="Times New Roman"/>
          <w:sz w:val="20"/>
          <w:szCs w:val="20"/>
          <w:lang w:eastAsia="ru-RU"/>
        </w:rPr>
        <w:t xml:space="preserve">  сельского поселения,  расположенной по адресу:</w:t>
      </w:r>
      <w:r w:rsidRPr="00065935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065935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="002E2904">
        <w:rPr>
          <w:rFonts w:ascii="Times New Roman" w:hAnsi="Times New Roman" w:cs="Times New Roman"/>
          <w:sz w:val="20"/>
          <w:szCs w:val="20"/>
          <w:u w:val="single"/>
          <w:lang w:eastAsia="ru-RU"/>
        </w:rPr>
        <w:t>,</w:t>
      </w:r>
    </w:p>
    <w:p w:rsidR="002E2904" w:rsidRPr="002E2904" w:rsidRDefault="002E2904" w:rsidP="002E29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56C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2904">
        <w:rPr>
          <w:rFonts w:ascii="Times New Roman" w:hAnsi="Times New Roman" w:cs="Times New Roman"/>
          <w:sz w:val="20"/>
          <w:szCs w:val="20"/>
          <w:lang w:eastAsia="ru-RU"/>
        </w:rPr>
        <w:t xml:space="preserve">на   обработку  моих  персональных  данных, содержащихся в </w:t>
      </w:r>
      <w:r w:rsidRPr="002E2904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документах,</w:t>
      </w:r>
      <w:r w:rsidR="00B2254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  </w:t>
      </w:r>
      <w:r w:rsidR="00B22548">
        <w:rPr>
          <w:rFonts w:ascii="Times New Roman" w:hAnsi="Times New Roman" w:cs="Times New Roman"/>
          <w:sz w:val="20"/>
          <w:szCs w:val="20"/>
          <w:lang w:eastAsia="ru-RU"/>
        </w:rPr>
        <w:t xml:space="preserve">представляемых в  соответствии  </w:t>
      </w:r>
      <w:r w:rsidRPr="002E2904">
        <w:rPr>
          <w:rFonts w:ascii="Times New Roman" w:hAnsi="Times New Roman" w:cs="Times New Roman"/>
          <w:sz w:val="20"/>
          <w:szCs w:val="20"/>
          <w:lang w:eastAsia="ru-RU"/>
        </w:rPr>
        <w:t xml:space="preserve">с Положением  о материальном  поощрении   старост   сельских населенных   пунктов, утвержденным   решением </w:t>
      </w:r>
      <w:r w:rsidRPr="002E2904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Совета </w:t>
      </w:r>
      <w:r w:rsidRPr="002E2904">
        <w:rPr>
          <w:rFonts w:ascii="Times New Roman" w:hAnsi="Times New Roman" w:cs="Times New Roman"/>
          <w:sz w:val="20"/>
          <w:szCs w:val="20"/>
          <w:lang w:eastAsia="ru-RU"/>
        </w:rPr>
        <w:t xml:space="preserve"> депутатов      от</w:t>
      </w:r>
      <w:r w:rsidRPr="002E2904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2E2904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2E2904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2E2904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2E2904">
        <w:rPr>
          <w:rFonts w:ascii="Times New Roman" w:hAnsi="Times New Roman" w:cs="Times New Roman"/>
          <w:sz w:val="20"/>
          <w:szCs w:val="20"/>
          <w:lang w:eastAsia="ru-RU"/>
        </w:rPr>
        <w:t>.  Настоящим    даю согласие  на совершение  в перечисленных    целях следующих действий,</w:t>
      </w:r>
      <w:r w:rsidRPr="002E2904">
        <w:rPr>
          <w:rFonts w:ascii="Times New Roman" w:hAnsi="Times New Roman" w:cs="Times New Roman"/>
          <w:sz w:val="20"/>
          <w:szCs w:val="20"/>
          <w:lang w:eastAsia="ru-RU"/>
        </w:rPr>
        <w:tab/>
        <w:t>совершаемых  с использованием средств автоматизации   или</w:t>
      </w:r>
      <w:r w:rsidRPr="00756C1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2E2904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без </w:t>
      </w:r>
      <w:r w:rsidRPr="002E2904">
        <w:rPr>
          <w:rFonts w:ascii="Times New Roman" w:hAnsi="Times New Roman" w:cs="Times New Roman"/>
          <w:sz w:val="20"/>
          <w:szCs w:val="20"/>
          <w:lang w:eastAsia="ru-RU"/>
        </w:rPr>
        <w:t xml:space="preserve"> использования таких средств, с моими персональными данными: сбор, запись, систематизацию, накопление, хранение, уточнение (обновление, изменение), извлечение,      использование,     передачу</w:t>
      </w:r>
      <w:proofErr w:type="gramEnd"/>
      <w:r w:rsidRPr="002E2904">
        <w:rPr>
          <w:rFonts w:ascii="Times New Roman" w:hAnsi="Times New Roman" w:cs="Times New Roman"/>
          <w:sz w:val="20"/>
          <w:szCs w:val="20"/>
          <w:lang w:eastAsia="ru-RU"/>
        </w:rPr>
        <w:t xml:space="preserve">    (распространение,    предоставление, доступ), обезличивание, блокирование, удаление, уничтожение персональных данных.</w:t>
      </w:r>
    </w:p>
    <w:p w:rsidR="002E2904" w:rsidRPr="002E2904" w:rsidRDefault="002E2904" w:rsidP="002E29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действует до достижения целей обработки персональных данных, в течение срока хранения документов.</w:t>
      </w:r>
    </w:p>
    <w:p w:rsidR="002E2904" w:rsidRPr="002E2904" w:rsidRDefault="002E2904" w:rsidP="002E2904">
      <w:pPr>
        <w:widowControl w:val="0"/>
        <w:tabs>
          <w:tab w:val="left" w:pos="5805"/>
          <w:tab w:val="left" w:pos="80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Я оставляю за собой право отозвать свое согласие посредством составления соответствующего письменного документа, который может быть  направлен  мной  в адрес  </w:t>
      </w:r>
      <w:proofErr w:type="spellStart"/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spellEnd"/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почте заказным письмом с уведомлением о вручении, либо вручен лично или через представителя под расписку представителю Администрации</w:t>
      </w:r>
      <w:r w:rsidRPr="002E29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E29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E2904" w:rsidRPr="002E2904" w:rsidRDefault="002E2904" w:rsidP="00B225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1" w:right="2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Я ознакомле</w:t>
      </w:r>
      <w:proofErr w:type="gramStart"/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 правами  субъекта  персональных  данных,  предусмотренными </w:t>
      </w:r>
      <w:hyperlink r:id="rId14" w:history="1">
        <w:r w:rsidRPr="002E29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главой 3</w:t>
        </w:r>
      </w:hyperlink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 июля 2006 года № 152-ФЗ «О персональных данных». Все изложенное мной прочитано,  мне  понятно  и подтвержда</w:t>
      </w:r>
      <w:r w:rsidR="00B22548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 собственноручной подписью.</w:t>
      </w:r>
    </w:p>
    <w:p w:rsidR="00756C15" w:rsidRPr="00B22548" w:rsidRDefault="002E2904" w:rsidP="00B22548">
      <w:pPr>
        <w:widowControl w:val="0"/>
        <w:tabs>
          <w:tab w:val="left" w:pos="564"/>
          <w:tab w:val="left" w:pos="2239"/>
          <w:tab w:val="left" w:pos="3019"/>
          <w:tab w:val="left" w:pos="3771"/>
          <w:tab w:val="left" w:pos="718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56C15" w:rsidRPr="00B22548">
          <w:pgSz w:w="11910" w:h="16840"/>
          <w:pgMar w:top="1120" w:right="580" w:bottom="280" w:left="1520" w:header="720" w:footer="720" w:gutter="0"/>
          <w:cols w:space="720"/>
        </w:sectPr>
      </w:pP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E29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2E29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2E29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Pr="002E29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9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B2254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</w:t>
      </w:r>
    </w:p>
    <w:p w:rsidR="00B22548" w:rsidRPr="00E37777" w:rsidRDefault="00B22548" w:rsidP="00E377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22548">
        <w:rPr>
          <w:rFonts w:ascii="Times New Roman" w:eastAsia="Calibri" w:hAnsi="Times New Roman" w:cs="Times New Roman"/>
          <w:sz w:val="20"/>
          <w:szCs w:val="20"/>
        </w:rPr>
        <w:lastRenderedPageBreak/>
        <w:t>24</w:t>
      </w:r>
    </w:p>
    <w:p w:rsidR="00B60329" w:rsidRPr="00B60329" w:rsidRDefault="00B60329" w:rsidP="00B6032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B6032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Отдел надзорной деятельности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B6032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и профилактической работы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B6032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по </w:t>
      </w:r>
      <w:proofErr w:type="spellStart"/>
      <w:r w:rsidRPr="00B6032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Боровичскому</w:t>
      </w:r>
      <w:proofErr w:type="spellEnd"/>
      <w:r w:rsidRPr="00B6032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и </w:t>
      </w:r>
      <w:proofErr w:type="spellStart"/>
      <w:r w:rsidRPr="00B6032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Любытинскому</w:t>
      </w:r>
      <w:proofErr w:type="spellEnd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B6032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районам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ИНФОРМИРУЕТ</w:t>
      </w:r>
    </w:p>
    <w:p w:rsidR="00B60329" w:rsidRDefault="00B60329" w:rsidP="00E3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22548" w:rsidRPr="00E37777" w:rsidRDefault="00B22548" w:rsidP="00E3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77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B22548">
        <w:rPr>
          <w:rFonts w:ascii="Times New Roman" w:eastAsia="Times New Roman" w:hAnsi="Times New Roman" w:cs="Times New Roman"/>
          <w:b/>
          <w:color w:val="000000"/>
          <w:lang w:eastAsia="ru-RU"/>
        </w:rPr>
        <w:t>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Pr="00E377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22548" w:rsidRDefault="00B22548" w:rsidP="00E3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548" w:rsidRPr="00E37777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Распоряжением Правитель</w:t>
      </w:r>
      <w:r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 Новгородской области от 31.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03.2022 №65-рг «О подготовке к пожароопасному сезону 2022 года» установлено начало пожароопасного сезона на территории Новгородской области с 04 апреля 2022 года. </w:t>
      </w:r>
    </w:p>
    <w:p w:rsidR="00E37777" w:rsidRPr="00B22548" w:rsidRDefault="00E37777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огласно Приложению 4 к Правилам</w:t>
      </w:r>
      <w:r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противопожарного режима в Рос</w:t>
      </w:r>
      <w:r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сийской Федерации, утвержденным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Постановлением Правительства Российской Федерации от 16.09.2020 №1479 «О противопожар</w:t>
      </w:r>
      <w:r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 режиме»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регламентирован порядок использования открытого огня и разведения костров на землях сельскохозяйственного назначения, землях запаса и землях населенных п</w:t>
      </w:r>
      <w:r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унктов</w:t>
      </w:r>
      <w:r w:rsid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.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место использования открытого огня должно быть выполнено в виде котлована (ямы;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</w:t>
      </w:r>
    </w:p>
    <w:p w:rsidR="00B22548" w:rsidRPr="00B22548" w:rsidRDefault="00B22548" w:rsidP="00E3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выполненной</w:t>
      </w:r>
      <w:proofErr w:type="gram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скирды, 100 метров - от хвойного леса или отдельно растущих хвойных деревьев и море лиственного леса </w:t>
      </w:r>
      <w:proofErr w:type="gram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proofErr w:type="gram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отдельно растущих групп лиственных деревьев;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22548" w:rsidRPr="00B22548" w:rsidRDefault="00B22548" w:rsidP="00E377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 пределы -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B22548" w:rsidRPr="00B22548" w:rsidRDefault="00B22548" w:rsidP="00B22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7777"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целях своевременной локализации процесса горения емкость, предназначенная для сжигания мусора, должна  </w:t>
      </w:r>
      <w:proofErr w:type="spell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использоватъся</w:t>
      </w:r>
      <w:proofErr w:type="spell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металлическим листом, размер которого должен позволять  полностью закрыть указанную емкость сверху.</w:t>
      </w:r>
    </w:p>
    <w:p w:rsidR="00B22548" w:rsidRPr="00B22548" w:rsidRDefault="00B22548" w:rsidP="00E377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 а также  на садовых земельных участках, относящихся к землям сельскохозяйственного назначения, противопожарное расстояние от очага горения  до </w:t>
      </w:r>
      <w:r w:rsidRPr="00B22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зданий</w:t>
      </w:r>
      <w:r w:rsidRPr="00B22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,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сооружений и иных построек  допускается уменьшать до 5 метров, а зону очистки вокруг емкости от горючих материалов - до 2 метров.</w:t>
      </w:r>
      <w:proofErr w:type="gramEnd"/>
    </w:p>
    <w:p w:rsidR="00B22548" w:rsidRPr="00B22548" w:rsidRDefault="00B22548" w:rsidP="00E377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зависимости-от высоты точки их размещения в месте использования открытого огня  </w:t>
      </w:r>
      <w:proofErr w:type="gram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</w:t>
      </w:r>
      <w:proofErr w:type="gram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уровней земли следует определять согласно приложению.</w:t>
      </w:r>
    </w:p>
    <w:p w:rsidR="00B22548" w:rsidRPr="00B22548" w:rsidRDefault="00B22548" w:rsidP="00E377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увеличении диаметра зоны очага горения должны быть выполнены требования пункта 2 порядка.</w:t>
      </w:r>
    </w:p>
    <w:p w:rsidR="00B22548" w:rsidRPr="00B22548" w:rsidRDefault="00B22548" w:rsidP="00B22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7777"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вокруг места использования открытого огня должно быть задействовано не менее 2 человек, обеспеченных  первичными средствами пожаротушения и прошедших обучение мерам пожарной безопасности.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 за</w:t>
      </w:r>
      <w:proofErr w:type="gram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нераспространением горения (тления) за пределы очаговой </w:t>
      </w:r>
      <w:r w:rsidRPr="00B2254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зоны.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открытого огня запрещается: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торфяных почвах;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установлении на соответствующей территории особого противопожарного режима;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 под кронами деревьев хвойных пород;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B60329" w:rsidRDefault="00B22548" w:rsidP="00E3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60329" w:rsidRPr="00B60329" w:rsidRDefault="00B60329" w:rsidP="00B60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25</w:t>
      </w:r>
    </w:p>
    <w:p w:rsidR="00B22548" w:rsidRPr="00B22548" w:rsidRDefault="00B22548" w:rsidP="00B60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</w:t>
      </w:r>
      <w:r w:rsidRPr="00B2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пламени и выпадение сгораемых материалов за пределы очага горения;</w:t>
      </w:r>
    </w:p>
    <w:p w:rsidR="00B22548" w:rsidRPr="00B22548" w:rsidRDefault="00B22548" w:rsidP="00E3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скорости ветра, превышающей значение 10 метров в секунду.</w:t>
      </w:r>
    </w:p>
    <w:p w:rsidR="00B22548" w:rsidRPr="00B22548" w:rsidRDefault="00E37777" w:rsidP="00E377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B22548"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процессе использования открытого огня запрещается:</w:t>
      </w:r>
    </w:p>
    <w:p w:rsidR="00B22548" w:rsidRPr="00B22548" w:rsidRDefault="00B22548" w:rsidP="00E377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22548" w:rsidRPr="00B22548" w:rsidRDefault="00B22548" w:rsidP="00E377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оставлять место очага горения без присмотра до полного прекращения горения (тления);</w:t>
      </w:r>
    </w:p>
    <w:p w:rsidR="00B22548" w:rsidRPr="00B22548" w:rsidRDefault="00B22548" w:rsidP="00B22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B22548" w:rsidRPr="00B22548" w:rsidRDefault="00B22548" w:rsidP="00E377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22548" w:rsidRPr="00B22548" w:rsidRDefault="00B22548" w:rsidP="00E3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548" w:rsidRPr="00B22548" w:rsidRDefault="00E37777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B22548"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пунктом 72.1 Правил установлено, что выжигание сухой травянистой растительности на земельных участках (за исключением участков, находящихся на торфяных почвах) населенных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B22548"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 назначения  может производиться в безветренную погоду  при условий, что:</w:t>
      </w:r>
      <w:proofErr w:type="gramEnd"/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участок для выжигания сухой травянистой растительности располагается </w:t>
      </w:r>
      <w:proofErr w:type="gram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расстояний</w:t>
      </w:r>
      <w:proofErr w:type="gram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ближе 50 метров от ближайшего объекта защиты;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лица, участвующие в выжигании сухой травянистой растительности, обеспечены</w:t>
      </w:r>
    </w:p>
    <w:p w:rsidR="00B22548" w:rsidRPr="00B22548" w:rsidRDefault="00B22548" w:rsidP="00E3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первичными средствами пожаротушения.</w:t>
      </w:r>
    </w:p>
    <w:p w:rsidR="00E37777" w:rsidRDefault="00E37777" w:rsidP="00B22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548" w:rsidRPr="00B22548" w:rsidRDefault="00E37777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B22548"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аспоряжением Правительства Новгородской области от 31.03.2022 №65-рг «О подготовке к пожароопасному сезону 2022 года» также утверждены перечни населенных пунктов, подверженных угрозе лесных и других ландшафтных (природных) пожаров.</w:t>
      </w:r>
    </w:p>
    <w:p w:rsidR="00B22548" w:rsidRPr="00B22548" w:rsidRDefault="00E37777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415 Правил н</w:t>
      </w:r>
      <w:r w:rsidR="00B22548"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аселенный пункт считается подверженным угрозе лесных пожаров и других ландшафтных (природных) пожаров: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его примыкания к земельному участку, заросшему камышовыми и (или) тростниковыми зарослями, сорными растениями и (или) </w:t>
      </w:r>
      <w:proofErr w:type="gram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древесно-кустарниковой</w:t>
      </w:r>
      <w:proofErr w:type="gramEnd"/>
    </w:p>
    <w:p w:rsidR="00B22548" w:rsidRPr="00B22548" w:rsidRDefault="00B22548" w:rsidP="00E3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растительностью (за исключением поле  и лесозащитных насаждений, мелиоративных защитных лесных насаждений, плодовых и ягодных насаждений).</w:t>
      </w:r>
    </w:p>
    <w:p w:rsidR="00B60329" w:rsidRDefault="00B22548" w:rsidP="00E377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Пунктом 72.3 Правил установлено, что в период со дня схода снежного покрова до установления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устой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чивой</w:t>
      </w:r>
      <w:proofErr w:type="spell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дождливой осенней погоды или образования снежного покрова юридические лица независимо от 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их </w:t>
      </w:r>
      <w:proofErr w:type="spell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</w:t>
      </w:r>
      <w:proofErr w:type="spellEnd"/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низационно</w:t>
      </w:r>
      <w:proofErr w:type="spell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-правовых форм и форм собственности, крестьянские (ферм</w:t>
      </w:r>
      <w:r w:rsidR="00E37777" w:rsidRP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ерские)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хозяйства, общественные </w:t>
      </w:r>
      <w:proofErr w:type="spell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</w:t>
      </w:r>
      <w:proofErr w:type="spellEnd"/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нения,  индивидуальные предприниматели, должностные лица, граждане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Российской, Федерации, 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иностранные граждане, ли</w:t>
      </w:r>
      <w:r w:rsid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ца 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 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гражданства, владеющие, п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ользующи</w:t>
      </w:r>
      <w:r w:rsid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еся и (ил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распоряжающиеся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территорией, 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прилега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ющей</w:t>
      </w:r>
      <w:proofErr w:type="spell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лесу, обеспечивают 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</w:t>
      </w:r>
      <w:proofErr w:type="gram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очистку от сухой травянистой растительности, пожнивных остатков,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валежника, порубочных остатков, мусора и других горючих материалов на полосе шириной не менее 10 метров от леса либо отделяют 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противопожарной</w:t>
      </w:r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минерализованной</w:t>
      </w:r>
      <w:r w:rsidR="00E37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0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полосой шириной не менее 0,5 метра или иным </w:t>
      </w:r>
      <w:proofErr w:type="spellStart"/>
      <w:proofErr w:type="gramStart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</w:t>
      </w:r>
      <w:proofErr w:type="spellEnd"/>
      <w:r w:rsidR="00B60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пожарным</w:t>
      </w:r>
      <w:proofErr w:type="gramEnd"/>
      <w:r w:rsidRPr="00B22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барьеро</w:t>
      </w:r>
      <w:r w:rsidR="00E37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</w:t>
      </w:r>
    </w:p>
    <w:p w:rsidR="00B60329" w:rsidRDefault="00B60329" w:rsidP="00B6032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548" w:rsidRPr="00B60329" w:rsidRDefault="00B60329" w:rsidP="00B60329">
      <w:pPr>
        <w:tabs>
          <w:tab w:val="left" w:pos="438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22548" w:rsidRPr="00B60329">
          <w:pgSz w:w="11910" w:h="16840"/>
          <w:pgMar w:top="1040" w:right="580" w:bottom="280" w:left="15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B60329" w:rsidRPr="00756C15" w:rsidRDefault="00B60329" w:rsidP="00B60329">
      <w:pPr>
        <w:spacing w:after="0" w:line="240" w:lineRule="auto"/>
        <w:rPr>
          <w:rFonts w:ascii="Times New Roman" w:eastAsia="Calibri" w:hAnsi="Times New Roman" w:cs="Times New Roman"/>
        </w:rPr>
      </w:pPr>
      <w:bookmarkStart w:id="1" w:name="_GoBack"/>
      <w:bookmarkEnd w:id="1"/>
    </w:p>
    <w:sectPr w:rsidR="00B60329" w:rsidRPr="00756C15" w:rsidSect="003576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C3" w:rsidRDefault="002371C3" w:rsidP="006A69A7">
      <w:pPr>
        <w:spacing w:after="0" w:line="240" w:lineRule="auto"/>
      </w:pPr>
      <w:r>
        <w:separator/>
      </w:r>
    </w:p>
  </w:endnote>
  <w:endnote w:type="continuationSeparator" w:id="0">
    <w:p w:rsidR="002371C3" w:rsidRDefault="002371C3" w:rsidP="006A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C3" w:rsidRDefault="002371C3" w:rsidP="006A69A7">
      <w:pPr>
        <w:spacing w:after="0" w:line="240" w:lineRule="auto"/>
      </w:pPr>
      <w:r>
        <w:separator/>
      </w:r>
    </w:p>
  </w:footnote>
  <w:footnote w:type="continuationSeparator" w:id="0">
    <w:p w:rsidR="002371C3" w:rsidRDefault="002371C3" w:rsidP="006A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8CD404"/>
    <w:lvl w:ilvl="0">
      <w:numFmt w:val="bullet"/>
      <w:lvlText w:val="*"/>
      <w:lvlJc w:val="left"/>
    </w:lvl>
  </w:abstractNum>
  <w:abstractNum w:abstractNumId="1">
    <w:nsid w:val="00000405"/>
    <w:multiLevelType w:val="multilevel"/>
    <w:tmpl w:val="00000888"/>
    <w:lvl w:ilvl="0">
      <w:numFmt w:val="bullet"/>
      <w:lvlText w:val="-"/>
      <w:lvlJc w:val="left"/>
      <w:pPr>
        <w:ind w:left="181" w:hanging="149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42" w:hanging="149"/>
      </w:pPr>
    </w:lvl>
    <w:lvl w:ilvl="2">
      <w:numFmt w:val="bullet"/>
      <w:lvlText w:val="•"/>
      <w:lvlJc w:val="left"/>
      <w:pPr>
        <w:ind w:left="2105" w:hanging="149"/>
      </w:pPr>
    </w:lvl>
    <w:lvl w:ilvl="3">
      <w:numFmt w:val="bullet"/>
      <w:lvlText w:val="•"/>
      <w:lvlJc w:val="left"/>
      <w:pPr>
        <w:ind w:left="3067" w:hanging="149"/>
      </w:pPr>
    </w:lvl>
    <w:lvl w:ilvl="4">
      <w:numFmt w:val="bullet"/>
      <w:lvlText w:val="•"/>
      <w:lvlJc w:val="left"/>
      <w:pPr>
        <w:ind w:left="4030" w:hanging="149"/>
      </w:pPr>
    </w:lvl>
    <w:lvl w:ilvl="5">
      <w:numFmt w:val="bullet"/>
      <w:lvlText w:val="•"/>
      <w:lvlJc w:val="left"/>
      <w:pPr>
        <w:ind w:left="4993" w:hanging="149"/>
      </w:pPr>
    </w:lvl>
    <w:lvl w:ilvl="6">
      <w:numFmt w:val="bullet"/>
      <w:lvlText w:val="•"/>
      <w:lvlJc w:val="left"/>
      <w:pPr>
        <w:ind w:left="5955" w:hanging="149"/>
      </w:pPr>
    </w:lvl>
    <w:lvl w:ilvl="7">
      <w:numFmt w:val="bullet"/>
      <w:lvlText w:val="•"/>
      <w:lvlJc w:val="left"/>
      <w:pPr>
        <w:ind w:left="6918" w:hanging="149"/>
      </w:pPr>
    </w:lvl>
    <w:lvl w:ilvl="8">
      <w:numFmt w:val="bullet"/>
      <w:lvlText w:val="•"/>
      <w:lvlJc w:val="left"/>
      <w:pPr>
        <w:ind w:left="7880" w:hanging="149"/>
      </w:pPr>
    </w:lvl>
  </w:abstractNum>
  <w:abstractNum w:abstractNumId="2">
    <w:nsid w:val="05D73550"/>
    <w:multiLevelType w:val="singleLevel"/>
    <w:tmpl w:val="D7F6B9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AFC26C4"/>
    <w:multiLevelType w:val="singleLevel"/>
    <w:tmpl w:val="E1B2FCA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46C03AE"/>
    <w:multiLevelType w:val="singleLevel"/>
    <w:tmpl w:val="D2745880"/>
    <w:lvl w:ilvl="0">
      <w:start w:val="1"/>
      <w:numFmt w:val="decimal"/>
      <w:lvlText w:val="5.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5">
    <w:nsid w:val="28B731BD"/>
    <w:multiLevelType w:val="hybridMultilevel"/>
    <w:tmpl w:val="CE1A4C5A"/>
    <w:lvl w:ilvl="0" w:tplc="7C2C1B2E">
      <w:start w:val="1"/>
      <w:numFmt w:val="decimal"/>
      <w:lvlText w:val="%1."/>
      <w:lvlJc w:val="left"/>
      <w:pPr>
        <w:ind w:left="816" w:hanging="39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267AF"/>
    <w:multiLevelType w:val="singleLevel"/>
    <w:tmpl w:val="C5422E60"/>
    <w:lvl w:ilvl="0">
      <w:start w:val="4"/>
      <w:numFmt w:val="decimal"/>
      <w:lvlText w:val="9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37098B"/>
    <w:multiLevelType w:val="multilevel"/>
    <w:tmpl w:val="073E43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>
    <w:nsid w:val="4BEB4A0E"/>
    <w:multiLevelType w:val="multilevel"/>
    <w:tmpl w:val="A4EC81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E6D7CAE"/>
    <w:multiLevelType w:val="singleLevel"/>
    <w:tmpl w:val="D16466E4"/>
    <w:lvl w:ilvl="0">
      <w:start w:val="2"/>
      <w:numFmt w:val="decimal"/>
      <w:lvlText w:val="10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1">
    <w:nsid w:val="4E734F55"/>
    <w:multiLevelType w:val="singleLevel"/>
    <w:tmpl w:val="5D201ABE"/>
    <w:lvl w:ilvl="0">
      <w:start w:val="1"/>
      <w:numFmt w:val="decimal"/>
      <w:lvlText w:val="11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2">
    <w:nsid w:val="4E7813F0"/>
    <w:multiLevelType w:val="singleLevel"/>
    <w:tmpl w:val="4A96D354"/>
    <w:lvl w:ilvl="0">
      <w:start w:val="3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51EF7545"/>
    <w:multiLevelType w:val="multilevel"/>
    <w:tmpl w:val="DE16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95EA9"/>
    <w:multiLevelType w:val="singleLevel"/>
    <w:tmpl w:val="0A1A0D40"/>
    <w:lvl w:ilvl="0">
      <w:start w:val="1"/>
      <w:numFmt w:val="decimal"/>
      <w:lvlText w:val="8.%1."/>
      <w:legacy w:legacy="1" w:legacySpace="0" w:legacyIndent="514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71B8C"/>
    <w:multiLevelType w:val="hybridMultilevel"/>
    <w:tmpl w:val="115C7144"/>
    <w:lvl w:ilvl="0" w:tplc="A3EC4750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09A0C1E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49D6E9E0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C0620990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435A450C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38E87E4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4436352A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E89AF79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F530DCCC">
      <w:numFmt w:val="bullet"/>
      <w:lvlText w:val="•"/>
      <w:lvlJc w:val="left"/>
      <w:pPr>
        <w:ind w:left="7672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5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6"/>
  </w:num>
  <w:num w:numId="16">
    <w:abstractNumId w:val="10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BB"/>
    <w:rsid w:val="0001466B"/>
    <w:rsid w:val="00053C04"/>
    <w:rsid w:val="00065935"/>
    <w:rsid w:val="000C7821"/>
    <w:rsid w:val="00122EF3"/>
    <w:rsid w:val="00132134"/>
    <w:rsid w:val="00144CC7"/>
    <w:rsid w:val="00150687"/>
    <w:rsid w:val="00150937"/>
    <w:rsid w:val="00165ECC"/>
    <w:rsid w:val="0019462A"/>
    <w:rsid w:val="001A3D16"/>
    <w:rsid w:val="001B21B6"/>
    <w:rsid w:val="002032FA"/>
    <w:rsid w:val="00206F09"/>
    <w:rsid w:val="002371C3"/>
    <w:rsid w:val="002406DF"/>
    <w:rsid w:val="00243A89"/>
    <w:rsid w:val="0026735F"/>
    <w:rsid w:val="00290817"/>
    <w:rsid w:val="002B5B57"/>
    <w:rsid w:val="002E2904"/>
    <w:rsid w:val="003509E4"/>
    <w:rsid w:val="00357631"/>
    <w:rsid w:val="00360AA4"/>
    <w:rsid w:val="00374CB9"/>
    <w:rsid w:val="003B2AF3"/>
    <w:rsid w:val="00400DE3"/>
    <w:rsid w:val="004E0721"/>
    <w:rsid w:val="00557EEF"/>
    <w:rsid w:val="00581FA9"/>
    <w:rsid w:val="005C3077"/>
    <w:rsid w:val="0060533C"/>
    <w:rsid w:val="00612D8A"/>
    <w:rsid w:val="00643AC2"/>
    <w:rsid w:val="006A69A7"/>
    <w:rsid w:val="006C3A07"/>
    <w:rsid w:val="006D3D7D"/>
    <w:rsid w:val="00756C15"/>
    <w:rsid w:val="007A0EDE"/>
    <w:rsid w:val="0080566D"/>
    <w:rsid w:val="00811328"/>
    <w:rsid w:val="00892E10"/>
    <w:rsid w:val="008C7666"/>
    <w:rsid w:val="0092506A"/>
    <w:rsid w:val="009B724C"/>
    <w:rsid w:val="00AC61BB"/>
    <w:rsid w:val="00B22548"/>
    <w:rsid w:val="00B60329"/>
    <w:rsid w:val="00BB6E8C"/>
    <w:rsid w:val="00CC6454"/>
    <w:rsid w:val="00D05E4B"/>
    <w:rsid w:val="00E37777"/>
    <w:rsid w:val="00E814DA"/>
    <w:rsid w:val="00E90D2E"/>
    <w:rsid w:val="00E91988"/>
    <w:rsid w:val="00E97D9A"/>
    <w:rsid w:val="00E97F8C"/>
    <w:rsid w:val="00EC5CEC"/>
    <w:rsid w:val="00F1363A"/>
    <w:rsid w:val="00F13924"/>
    <w:rsid w:val="00F6428D"/>
    <w:rsid w:val="00F64336"/>
    <w:rsid w:val="00F97791"/>
    <w:rsid w:val="00FD5B2E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33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33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533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74CB9"/>
  </w:style>
  <w:style w:type="character" w:styleId="a3">
    <w:name w:val="Hyperlink"/>
    <w:uiPriority w:val="99"/>
    <w:rsid w:val="00374CB9"/>
    <w:rPr>
      <w:color w:val="0000FF"/>
      <w:u w:val="single"/>
    </w:rPr>
  </w:style>
  <w:style w:type="table" w:styleId="a4">
    <w:name w:val="Table Grid"/>
    <w:basedOn w:val="a1"/>
    <w:rsid w:val="0037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7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4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374CB9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74CB9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74C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74CB9"/>
    <w:rPr>
      <w:rFonts w:ascii="Times New Roman" w:hAnsi="Times New Roman" w:cs="Times New Roman"/>
      <w:sz w:val="26"/>
      <w:szCs w:val="26"/>
    </w:rPr>
  </w:style>
  <w:style w:type="character" w:styleId="a7">
    <w:name w:val="Strong"/>
    <w:qFormat/>
    <w:rsid w:val="00374CB9"/>
    <w:rPr>
      <w:b/>
      <w:bCs/>
    </w:rPr>
  </w:style>
  <w:style w:type="character" w:customStyle="1" w:styleId="apple-converted-space">
    <w:name w:val="apple-converted-space"/>
    <w:rsid w:val="00374CB9"/>
  </w:style>
  <w:style w:type="paragraph" w:customStyle="1" w:styleId="ConsPlusTitle">
    <w:name w:val="ConsPlusTitle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74C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4CB9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uiPriority w:val="1"/>
    <w:qFormat/>
    <w:rsid w:val="00374C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533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33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3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60533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0533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5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053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533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05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60533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60533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60533C"/>
  </w:style>
  <w:style w:type="character" w:customStyle="1" w:styleId="25">
    <w:name w:val="Основной текст (2)_"/>
    <w:link w:val="26"/>
    <w:rsid w:val="0060533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60533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60533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0533C"/>
  </w:style>
  <w:style w:type="paragraph" w:customStyle="1" w:styleId="western">
    <w:name w:val="western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053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053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0533C"/>
  </w:style>
  <w:style w:type="paragraph" w:customStyle="1" w:styleId="p4">
    <w:name w:val="p4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0533C"/>
  </w:style>
  <w:style w:type="paragraph" w:customStyle="1" w:styleId="ConsPlusNonformat">
    <w:name w:val="ConsPlusNonformat"/>
    <w:rsid w:val="00FD5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69A7"/>
  </w:style>
  <w:style w:type="paragraph" w:styleId="af3">
    <w:name w:val="footer"/>
    <w:basedOn w:val="a"/>
    <w:link w:val="af4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69A7"/>
  </w:style>
  <w:style w:type="paragraph" w:styleId="af5">
    <w:name w:val="footnote text"/>
    <w:basedOn w:val="a"/>
    <w:link w:val="af6"/>
    <w:uiPriority w:val="99"/>
    <w:unhideWhenUsed/>
    <w:rsid w:val="00EC5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EC5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nhideWhenUsed/>
    <w:rsid w:val="00EC5CEC"/>
    <w:rPr>
      <w:vertAlign w:val="superscript"/>
    </w:rPr>
  </w:style>
  <w:style w:type="numbering" w:customStyle="1" w:styleId="27">
    <w:name w:val="Нет списка2"/>
    <w:next w:val="a2"/>
    <w:semiHidden/>
    <w:rsid w:val="00243A89"/>
  </w:style>
  <w:style w:type="table" w:customStyle="1" w:styleId="12">
    <w:name w:val="Сетка таблицы1"/>
    <w:basedOn w:val="a1"/>
    <w:next w:val="a4"/>
    <w:rsid w:val="0024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33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33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533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74CB9"/>
  </w:style>
  <w:style w:type="character" w:styleId="a3">
    <w:name w:val="Hyperlink"/>
    <w:uiPriority w:val="99"/>
    <w:rsid w:val="00374CB9"/>
    <w:rPr>
      <w:color w:val="0000FF"/>
      <w:u w:val="single"/>
    </w:rPr>
  </w:style>
  <w:style w:type="table" w:styleId="a4">
    <w:name w:val="Table Grid"/>
    <w:basedOn w:val="a1"/>
    <w:rsid w:val="0037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7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4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374CB9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74CB9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74C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74CB9"/>
    <w:rPr>
      <w:rFonts w:ascii="Times New Roman" w:hAnsi="Times New Roman" w:cs="Times New Roman"/>
      <w:sz w:val="26"/>
      <w:szCs w:val="26"/>
    </w:rPr>
  </w:style>
  <w:style w:type="character" w:styleId="a7">
    <w:name w:val="Strong"/>
    <w:qFormat/>
    <w:rsid w:val="00374CB9"/>
    <w:rPr>
      <w:b/>
      <w:bCs/>
    </w:rPr>
  </w:style>
  <w:style w:type="character" w:customStyle="1" w:styleId="apple-converted-space">
    <w:name w:val="apple-converted-space"/>
    <w:rsid w:val="00374CB9"/>
  </w:style>
  <w:style w:type="paragraph" w:customStyle="1" w:styleId="ConsPlusTitle">
    <w:name w:val="ConsPlusTitle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74C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4CB9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uiPriority w:val="1"/>
    <w:qFormat/>
    <w:rsid w:val="00374C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533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33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3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60533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0533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5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053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533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05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60533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60533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60533C"/>
  </w:style>
  <w:style w:type="character" w:customStyle="1" w:styleId="25">
    <w:name w:val="Основной текст (2)_"/>
    <w:link w:val="26"/>
    <w:rsid w:val="0060533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60533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60533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0533C"/>
  </w:style>
  <w:style w:type="paragraph" w:customStyle="1" w:styleId="western">
    <w:name w:val="western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053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053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0533C"/>
  </w:style>
  <w:style w:type="paragraph" w:customStyle="1" w:styleId="p4">
    <w:name w:val="p4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0533C"/>
  </w:style>
  <w:style w:type="paragraph" w:customStyle="1" w:styleId="ConsPlusNonformat">
    <w:name w:val="ConsPlusNonformat"/>
    <w:rsid w:val="00FD5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69A7"/>
  </w:style>
  <w:style w:type="paragraph" w:styleId="af3">
    <w:name w:val="footer"/>
    <w:basedOn w:val="a"/>
    <w:link w:val="af4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69A7"/>
  </w:style>
  <w:style w:type="paragraph" w:styleId="af5">
    <w:name w:val="footnote text"/>
    <w:basedOn w:val="a"/>
    <w:link w:val="af6"/>
    <w:uiPriority w:val="99"/>
    <w:unhideWhenUsed/>
    <w:rsid w:val="00EC5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EC5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nhideWhenUsed/>
    <w:rsid w:val="00EC5CEC"/>
    <w:rPr>
      <w:vertAlign w:val="superscript"/>
    </w:rPr>
  </w:style>
  <w:style w:type="numbering" w:customStyle="1" w:styleId="27">
    <w:name w:val="Нет списка2"/>
    <w:next w:val="a2"/>
    <w:semiHidden/>
    <w:rsid w:val="00243A89"/>
  </w:style>
  <w:style w:type="table" w:customStyle="1" w:styleId="12">
    <w:name w:val="Сетка таблицы1"/>
    <w:basedOn w:val="a1"/>
    <w:next w:val="a4"/>
    <w:rsid w:val="0024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9EEC360F5E4EC00F40EBA75A7C6378A52D1830161BAB65252E0B44DFC5CDFD94A0F3F65CA0E0A961027F8BE4A9m6K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6;&#1077;&#1083;&#1077;&#1079;&#1082;&#1086;&#1074;&#1086;\Desktop\&#1076;&#1086;&#1082;&#1091;&#1084;&#1077;&#1085;&#1090;&#1099;\&#1088;&#1077;&#1096;&#1077;&#1085;&#1080;&#1103;\2022\&#1087;&#1088;&#1086;&#1077;&#1082;&#1090;&#1099;\&#1084;&#1072;&#1088;&#1090;\&#1056;&#1077;&#1096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6;&#1077;&#1083;&#1077;&#1079;&#1082;&#1086;&#1074;&#1086;\Desktop\&#1076;&#1086;&#1082;&#1091;&#1084;&#1077;&#1085;&#1090;&#1099;\&#1088;&#1077;&#1096;&#1077;&#1085;&#1080;&#1103;\2022\&#1087;&#1088;&#1086;&#1077;&#1082;&#1090;&#1099;\&#1084;&#1072;&#1088;&#1090;\&#1056;&#1077;&#1096;&#1077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6C0D4F3D4F2F9CE64F4F3032C9294D32EC0615B2BF0B593383AF49715F472FD3A724506D8AA5E90066705AEDF86A3D45S6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C0D4F3D4F2F9CE64F4F2E3FDF45173FEC0D4BB8B10C5667DEF0122C084E2584F26B5131CEF4FA01607059EFE4S6D9M" TargetMode="External"/><Relationship Id="rId14" Type="http://schemas.openxmlformats.org/officeDocument/2006/relationships/hyperlink" Target="consultantplus://offline/ref%3D9EEC360F5E4EC00F40EBA75A7C6378A52D1830161BAB65252E0B44DFC5CDFD94B2F3AE50A0E1B661086ADDB5EF37EBC5BC4A6B6128E2A895m2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10417</Words>
  <Characters>59381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38</cp:revision>
  <cp:lastPrinted>2022-04-18T11:03:00Z</cp:lastPrinted>
  <dcterms:created xsi:type="dcterms:W3CDTF">2022-02-22T09:19:00Z</dcterms:created>
  <dcterms:modified xsi:type="dcterms:W3CDTF">2022-04-18T11:04:00Z</dcterms:modified>
</cp:coreProperties>
</file>