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3" w:rsidRDefault="00094463" w:rsidP="00094463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63" w:rsidRPr="000800D0" w:rsidRDefault="00094463" w:rsidP="00094463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63" w:rsidRPr="000800D0" w:rsidRDefault="00094463" w:rsidP="00094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D3F642" wp14:editId="619B2DF2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094463" w:rsidRPr="000800D0" w:rsidRDefault="00094463" w:rsidP="00094463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094463" w:rsidRPr="000800D0" w:rsidRDefault="00094463" w:rsidP="00094463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3  от  27  февраля  2025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094463" w:rsidRPr="000800D0" w:rsidTr="00B573C3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26.02.2025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463" w:rsidRDefault="00094463" w:rsidP="000944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94463" w:rsidRPr="00094463" w:rsidRDefault="00094463" w:rsidP="00094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ПОСТАНОВЛЕНИЕ АДМИНИСТРАЦИИ  ПРОГРЕССКОГО СЕЛЬСКОГО  </w:t>
      </w:r>
      <w:r w:rsidRPr="00D951E4">
        <w:rPr>
          <w:rFonts w:ascii="Times New Roman" w:eastAsia="Times New Roman" w:hAnsi="Times New Roman" w:cs="Times New Roman"/>
          <w:b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от 18.02.2025 № 27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094463" w:rsidRPr="00094463" w:rsidRDefault="00094463" w:rsidP="00094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Pr="00094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</w:t>
      </w:r>
      <w:r w:rsidRPr="0009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казании поддержки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субъектам    малого и   среднего   предпринимательства   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организациям</w:t>
      </w:r>
      <w:r w:rsidRPr="0009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образующим инфраструктуру  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 субъектов</w:t>
      </w:r>
      <w:r w:rsidRPr="0009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среднего  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</w:t>
      </w:r>
      <w:r w:rsidRPr="0009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94463" w:rsidRPr="009F32C5" w:rsidRDefault="00094463" w:rsidP="0009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4463" w:rsidRPr="00094463" w:rsidRDefault="00094463" w:rsidP="00094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 нормативных правовых актов в соответствие с действующим законодательством,  во исполнение протеста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Боровичской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межрайонной прокуратуры от 27.12.2024 №7-02-2024 Администрация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094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094463" w:rsidRPr="00094463" w:rsidRDefault="00094463" w:rsidP="0009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изменения в Положение о порядке оказания поддержки субъектам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малого и среднего предпринимательства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организациям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образующим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инфраструктуру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поддержки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субъектов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малого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среднего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предпринимательства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утвержденное постановлением Администрации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от  07.08.2018 №195 </w:t>
      </w:r>
      <w:r w:rsidRPr="0009446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Pr="0009446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(в ред. от 18.11.2021 № 112, от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107</w:t>
      </w:r>
      <w:r w:rsidRPr="0009446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094463" w:rsidRPr="00094463" w:rsidRDefault="00094463" w:rsidP="00094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подпункт 2.2. пункта 2 раздела </w:t>
      </w:r>
      <w:r w:rsidRPr="00094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редакции:</w:t>
      </w:r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«2.2.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Основными принципами </w:t>
      </w:r>
      <w:bookmarkStart w:id="0" w:name="YANDEX_119"/>
      <w:bookmarkEnd w:id="0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поддержки являются:</w:t>
      </w:r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-заявительный </w:t>
      </w:r>
      <w:bookmarkStart w:id="1" w:name="YANDEX_120"/>
      <w:bookmarkEnd w:id="1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порядок </w:t>
      </w:r>
      <w:bookmarkStart w:id="2" w:name="YANDEX_121"/>
      <w:bookmarkEnd w:id="2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обращения </w:t>
      </w:r>
      <w:bookmarkStart w:id="3" w:name="YANDEX_122"/>
      <w:bookmarkEnd w:id="3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субъектов</w:t>
      </w:r>
      <w:bookmarkStart w:id="4" w:name="YANDEX_123"/>
      <w:bookmarkEnd w:id="4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малого </w:t>
      </w:r>
      <w:bookmarkStart w:id="5" w:name="YANDEX_124"/>
      <w:bookmarkEnd w:id="5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</w:t>
      </w:r>
      <w:bookmarkStart w:id="6" w:name="YANDEX_125"/>
      <w:bookmarkEnd w:id="6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среднего</w:t>
      </w:r>
      <w:bookmarkStart w:id="7" w:name="YANDEX_126"/>
      <w:bookmarkEnd w:id="7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предпринимательства </w:t>
      </w:r>
      <w:bookmarkStart w:id="8" w:name="YANDEX_127"/>
      <w:bookmarkEnd w:id="8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</w:t>
      </w:r>
      <w:bookmarkStart w:id="9" w:name="YANDEX_128"/>
      <w:bookmarkEnd w:id="9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оказанием</w:t>
      </w:r>
      <w:bookmarkStart w:id="10" w:name="YANDEX_129"/>
      <w:bookmarkEnd w:id="10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поддержки;</w:t>
      </w:r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-доступность инфраструктуры </w:t>
      </w:r>
      <w:bookmarkStart w:id="11" w:name="YANDEX_130"/>
      <w:bookmarkEnd w:id="11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поддержки</w:t>
      </w:r>
      <w:bookmarkStart w:id="12" w:name="YANDEX_131"/>
      <w:bookmarkEnd w:id="12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субъектов </w:t>
      </w:r>
      <w:bookmarkStart w:id="13" w:name="YANDEX_132"/>
      <w:bookmarkEnd w:id="13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малого</w:t>
      </w:r>
      <w:bookmarkStart w:id="14" w:name="YANDEX_133"/>
      <w:bookmarkEnd w:id="14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</w:t>
      </w:r>
      <w:bookmarkStart w:id="15" w:name="YANDEX_134"/>
      <w:bookmarkEnd w:id="15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среднего</w:t>
      </w:r>
      <w:bookmarkStart w:id="16" w:name="YANDEX_135"/>
      <w:bookmarkEnd w:id="16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предпринимательства для всех субъектов малого и среднего предпринимательства;</w:t>
      </w:r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-равный доступ</w:t>
      </w:r>
      <w:bookmarkStart w:id="17" w:name="YANDEX_136"/>
      <w:bookmarkEnd w:id="17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субъектов </w:t>
      </w:r>
      <w:bookmarkStart w:id="18" w:name="YANDEX_137"/>
      <w:bookmarkEnd w:id="18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малого </w:t>
      </w:r>
      <w:bookmarkStart w:id="19" w:name="YANDEX_138"/>
      <w:bookmarkEnd w:id="19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</w:t>
      </w:r>
      <w:bookmarkStart w:id="20" w:name="YANDEX_139"/>
      <w:bookmarkEnd w:id="20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среднего </w:t>
      </w:r>
      <w:bookmarkStart w:id="21" w:name="YANDEX_140"/>
      <w:bookmarkEnd w:id="21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proofErr w:type="spell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принима-емыми</w:t>
      </w:r>
      <w:proofErr w:type="spellEnd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22" w:name="YANDEX_141"/>
      <w:bookmarkEnd w:id="22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оказание </w:t>
      </w:r>
      <w:bookmarkStart w:id="23" w:name="YANDEX_142"/>
      <w:bookmarkEnd w:id="23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поддержки с соблюдением требований, установленных Федеральным законом от 26 июля 2006 года №135-ФЗ «О защите конкуренции»;</w:t>
      </w:r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открытость процедур</w:t>
      </w:r>
      <w:bookmarkStart w:id="24" w:name="YANDEX_143"/>
      <w:bookmarkEnd w:id="24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оказания</w:t>
      </w:r>
      <w:bookmarkStart w:id="25" w:name="YANDEX_144"/>
      <w:bookmarkEnd w:id="25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поддержки.</w:t>
      </w:r>
    </w:p>
    <w:p w:rsidR="00094463" w:rsidRPr="00094463" w:rsidRDefault="00094463" w:rsidP="00094463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субъектов малого и среднего предпринимательства за оказанием поддержки </w:t>
      </w:r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обращение рассматривается в соответствии с </w:t>
      </w:r>
      <w:bookmarkStart w:id="26" w:name="YANDEX_152"/>
      <w:bookmarkEnd w:id="26"/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Порядком рассмотрения обращений субъектов малого и </w:t>
      </w: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среднего предпри</w:t>
      </w:r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нимательства в Администрации </w:t>
      </w:r>
      <w:proofErr w:type="spellStart"/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 сельского поселения</w:t>
      </w:r>
      <w:proofErr w:type="gramStart"/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.»;</w:t>
      </w:r>
      <w:proofErr w:type="gramEnd"/>
    </w:p>
    <w:p w:rsidR="00094463" w:rsidRPr="00094463" w:rsidRDefault="00094463" w:rsidP="00094463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1.2.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подпункт 2.7. пункта 2 раздела </w:t>
      </w:r>
      <w:r w:rsidRPr="00094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редакции</w:t>
      </w:r>
    </w:p>
    <w:p w:rsidR="00094463" w:rsidRPr="00094463" w:rsidRDefault="00094463" w:rsidP="000944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«2.7. В</w:t>
      </w:r>
      <w:bookmarkStart w:id="27" w:name="YANDEX_177"/>
      <w:bookmarkEnd w:id="27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оказании </w:t>
      </w:r>
      <w:bookmarkStart w:id="28" w:name="YANDEX_178"/>
      <w:bookmarkEnd w:id="28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поддержки должно быть отказано в случае, если:</w:t>
      </w:r>
    </w:p>
    <w:p w:rsidR="00094463" w:rsidRP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-не представлены документы, определенные нормативными правовыми актами Российской Федерации,  нормативными правовыми актами субъектов Российской Федерации, муниципальными правовыми актами, принимаемыми в целях реализации  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</w:t>
      </w:r>
      <w:bookmarkStart w:id="29" w:name="YANDEX_179"/>
      <w:bookmarkEnd w:id="29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 документы;</w:t>
      </w:r>
    </w:p>
    <w:p w:rsidR="00094463" w:rsidRPr="00094463" w:rsidRDefault="00094463" w:rsidP="000944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-не выполнены условия оказания поддержки;</w:t>
      </w:r>
    </w:p>
    <w:p w:rsidR="00094463" w:rsidRP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-ранее в отношении заявителя – </w:t>
      </w:r>
      <w:bookmarkStart w:id="30" w:name="YANDEX_182"/>
      <w:bookmarkEnd w:id="30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субъекта</w:t>
      </w:r>
      <w:bookmarkStart w:id="31" w:name="YANDEX_183"/>
      <w:bookmarkEnd w:id="31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малого</w:t>
      </w:r>
      <w:bookmarkStart w:id="32" w:name="YANDEX_184"/>
      <w:bookmarkEnd w:id="32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или </w:t>
      </w:r>
      <w:bookmarkStart w:id="33" w:name="YANDEX_185"/>
      <w:bookmarkEnd w:id="33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среднего</w:t>
      </w:r>
      <w:bookmarkStart w:id="34" w:name="YANDEX_186"/>
      <w:bookmarkEnd w:id="34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предпринимательства  было принято решение об </w:t>
      </w:r>
      <w:bookmarkStart w:id="35" w:name="YANDEX_187"/>
      <w:bookmarkEnd w:id="35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оказании аналогичной </w:t>
      </w:r>
      <w:bookmarkStart w:id="36" w:name="YANDEX_188"/>
      <w:bookmarkEnd w:id="36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поддержки (поддержки, условия которой совпадают, включая форму, вид поддержки и цели ее оказания)  </w:t>
      </w:r>
      <w:bookmarkStart w:id="37" w:name="YANDEX_189"/>
      <w:bookmarkEnd w:id="37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сроки ее </w:t>
      </w:r>
      <w:bookmarkStart w:id="38" w:name="YANDEX_190"/>
      <w:bookmarkEnd w:id="38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оказания не истекли;</w:t>
      </w:r>
    </w:p>
    <w:p w:rsid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-</w:t>
      </w: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 даты признания</w:t>
      </w:r>
      <w:proofErr w:type="gramEnd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bookmarkStart w:id="39" w:name="YANDEX_191"/>
      <w:bookmarkEnd w:id="39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субъекта </w:t>
      </w:r>
      <w:bookmarkStart w:id="40" w:name="YANDEX_192"/>
      <w:bookmarkEnd w:id="40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малого </w:t>
      </w:r>
      <w:bookmarkStart w:id="41" w:name="YANDEX_193"/>
      <w:bookmarkEnd w:id="41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или </w:t>
      </w:r>
      <w:bookmarkStart w:id="42" w:name="YANDEX_194"/>
      <w:bookmarkEnd w:id="42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среднего </w:t>
      </w:r>
      <w:bookmarkStart w:id="43" w:name="YANDEX_195"/>
      <w:bookmarkEnd w:id="43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предпринимательства, совершившим нарушение </w:t>
      </w:r>
      <w:bookmarkStart w:id="44" w:name="YANDEX_196"/>
      <w:bookmarkEnd w:id="44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порядка </w:t>
      </w:r>
      <w:bookmarkStart w:id="45" w:name="YANDEX_197"/>
      <w:bookmarkEnd w:id="45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условий </w:t>
      </w:r>
      <w:bookmarkStart w:id="46" w:name="YANDEX_198"/>
      <w:bookmarkEnd w:id="46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оказания </w:t>
      </w:r>
      <w:bookmarkStart w:id="47" w:name="YANDEX_199"/>
      <w:bookmarkEnd w:id="47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поддержки прошло менее одного года, за исключением случая более раннего устранения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субъектом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малого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среднего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предпринимательства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такого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нарушения, установленного </w:t>
      </w:r>
    </w:p>
    <w:p w:rsid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94463" w:rsidRDefault="00094463" w:rsidP="00094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</w:p>
    <w:p w:rsidR="00094463" w:rsidRP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органом или организацией, </w:t>
      </w: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оказавшими</w:t>
      </w:r>
      <w:proofErr w:type="gramEnd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поддержку, а в случае, если нарушение порядка и условий оказания поддержки связано  с нецелевым  использованием  средств</w:t>
      </w:r>
      <w:bookmarkStart w:id="48" w:name="YANDEX_200"/>
      <w:bookmarkEnd w:id="48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поддержки или представлением недостоверных сведений и документов, с даты признания субъекта малого или среднего предпринимательства, совершившим такое нарушение   прошло менее трех лет.</w:t>
      </w:r>
      <w:bookmarkStart w:id="49" w:name="YANDEX_201"/>
      <w:bookmarkEnd w:id="49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оказавшими</w:t>
      </w:r>
      <w:proofErr w:type="gramEnd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поддержку, выявлены нарушения субъектом малого или среднего предпринимательства порядка и условий оказания поддержки.</w:t>
      </w:r>
      <w:bookmarkStart w:id="50" w:name="YANDEX_207"/>
      <w:bookmarkEnd w:id="50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»;</w:t>
      </w:r>
    </w:p>
    <w:p w:rsidR="00094463" w:rsidRPr="00094463" w:rsidRDefault="00094463" w:rsidP="00094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1.3. Дополнить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 2 раздела </w:t>
      </w:r>
      <w:r w:rsidRPr="00094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подпунктом 2.8 в редакции:</w:t>
      </w:r>
    </w:p>
    <w:p w:rsidR="00094463" w:rsidRPr="00094463" w:rsidRDefault="00094463" w:rsidP="0009446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«2.8.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Поддержка</w:t>
      </w:r>
      <w:bookmarkStart w:id="51" w:name="YANDEX_202"/>
      <w:bookmarkEnd w:id="51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субъектам</w:t>
      </w:r>
      <w:bookmarkStart w:id="52" w:name="YANDEX_203"/>
      <w:bookmarkEnd w:id="52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малого</w:t>
      </w:r>
      <w:bookmarkStart w:id="53" w:name="YANDEX_204"/>
      <w:bookmarkEnd w:id="53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</w:t>
      </w:r>
      <w:bookmarkStart w:id="54" w:name="YANDEX_205"/>
      <w:bookmarkEnd w:id="54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среднего</w:t>
      </w:r>
      <w:bookmarkStart w:id="55" w:name="YANDEX_206"/>
      <w:bookmarkEnd w:id="55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предпринимательства осуществляется в рамках средств, предусмотренных на данные цели в бюджете поселения на очередной финансовый год</w:t>
      </w: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.»</w:t>
      </w:r>
      <w:proofErr w:type="gramEnd"/>
    </w:p>
    <w:p w:rsidR="00094463" w:rsidRPr="00094463" w:rsidRDefault="00094463" w:rsidP="0009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Опубликовать настоящее постановление в бюллетене «Официальный вестник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  разместить на официальном сайте Администрации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      </w:t>
      </w:r>
    </w:p>
    <w:p w:rsidR="00094463" w:rsidRPr="007F17C2" w:rsidRDefault="00094463" w:rsidP="0009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proofErr w:type="gramStart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данного постановления оставляю за собой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E3A9C" w:rsidRPr="00094463" w:rsidRDefault="00094463" w:rsidP="00094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94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сельского поселения                                       В.В. Демьянова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94463" w:rsidRDefault="00094463" w:rsidP="00094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94463" w:rsidRPr="00094463" w:rsidRDefault="00094463" w:rsidP="00094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ПОСТАНОВЛЕНИЕ АДМИНИСТРАЦИИ  ПРОГРЕССКОГО СЕЛЬСКОГО  </w:t>
      </w:r>
      <w:r w:rsidRPr="00D951E4">
        <w:rPr>
          <w:rFonts w:ascii="Times New Roman" w:eastAsia="Times New Roman" w:hAnsi="Times New Roman" w:cs="Times New Roman"/>
          <w:b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от 18.02.2025 № 28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094463" w:rsidRPr="00094463" w:rsidRDefault="00094463" w:rsidP="0009446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 в  Порядок и условия заключения соглашений о защите и</w:t>
      </w:r>
      <w:r w:rsidRPr="000944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поощрении</w:t>
      </w:r>
      <w:r w:rsidRPr="000944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капиталовложений</w:t>
      </w:r>
      <w:r w:rsidRPr="000944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0944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  <w:r w:rsidRPr="000944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r w:rsidRPr="000944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94463" w:rsidRPr="00094463" w:rsidRDefault="00094463" w:rsidP="00094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463" w:rsidRPr="00094463" w:rsidRDefault="00094463" w:rsidP="0009446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463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0944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0944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0944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0944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0944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0944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01.04.2020</w:t>
      </w:r>
      <w:r w:rsidRPr="000944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09446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69-ФЗ</w:t>
      </w:r>
      <w:r w:rsidRPr="000944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"О</w:t>
      </w:r>
      <w:r w:rsidRPr="0009446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защите</w:t>
      </w:r>
      <w:r w:rsidRPr="00094463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и поощрении капитальных вложений в Российской Федерации", в целях приведения нормативных правовых актов в соответствие  с действующим законодательством, во исполнение протеста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</w:rPr>
        <w:t>Боровичской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 межрайонной прокуратуры от 27.12.2024 №7-02-2024  Администрация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 сельского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поселения </w:t>
      </w:r>
      <w:r w:rsidRPr="0009446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ПОСТАНОВЛЯЕТ:</w:t>
      </w:r>
    </w:p>
    <w:p w:rsidR="00094463" w:rsidRPr="00094463" w:rsidRDefault="00094463" w:rsidP="00094463">
      <w:pPr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Внести изменения в 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Порядок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условия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заключения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соглашений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защите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поощрении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капиталовложений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стороны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поселения, утвержденные постановлением Администрации </w:t>
      </w:r>
      <w:proofErr w:type="spellStart"/>
      <w:r w:rsidRPr="00094463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09446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06.07.2021 №60:</w:t>
      </w:r>
    </w:p>
    <w:p w:rsidR="00094463" w:rsidRPr="00094463" w:rsidRDefault="00094463" w:rsidP="0009446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463">
        <w:rPr>
          <w:rFonts w:ascii="Times New Roman" w:eastAsia="Times New Roman" w:hAnsi="Times New Roman" w:cs="Times New Roman"/>
          <w:sz w:val="20"/>
          <w:szCs w:val="20"/>
        </w:rPr>
        <w:tab/>
        <w:t>1.1.  пункт 4 изложить в редакции:</w:t>
      </w:r>
    </w:p>
    <w:p w:rsidR="00094463" w:rsidRPr="00094463" w:rsidRDefault="00094463" w:rsidP="00094463">
      <w:pPr>
        <w:pStyle w:val="a3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94463">
        <w:rPr>
          <w:rFonts w:eastAsia="Times New Roman"/>
          <w:sz w:val="20"/>
          <w:szCs w:val="20"/>
        </w:rPr>
        <w:tab/>
        <w:t>«4.</w:t>
      </w:r>
      <w:r w:rsidRPr="00094463">
        <w:rPr>
          <w:rFonts w:eastAsia="Times New Roman"/>
          <w:color w:val="000000"/>
          <w:sz w:val="20"/>
          <w:szCs w:val="20"/>
          <w:lang w:eastAsia="ru-RU"/>
        </w:rPr>
        <w:t xml:space="preserve"> Соглашение о защите и поощрении капиталовложений должно содержать следующие условия:</w:t>
      </w:r>
    </w:p>
    <w:p w:rsidR="00094463" w:rsidRPr="00094463" w:rsidRDefault="00094463" w:rsidP="00094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ним;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указание на этапы реализации инвестиционного проекта, а также применительно к каждому такому этапу: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2.1) срок осуществления капиталовложений в установленном объеме;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2.3) объем капиталовложений;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2.4) объем планируемых к возмещению затрат, указанных 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7" w:anchor="dst100386" w:history="1">
        <w:r w:rsidRPr="0009446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1 статьи 15</w:t>
        </w:r>
      </w:hyperlink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Федерального закона от 01.04.2020 №69 «О защите и поощрении капиталовложений в Российской Федерации» (далее Федеральный закон), и планируемые сроки их возмещения;</w:t>
      </w:r>
    </w:p>
    <w:p w:rsidR="00094463" w:rsidRP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8" w:anchor="dst100568" w:history="1">
        <w:r w:rsidRPr="0009446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</w:t>
        </w:r>
      </w:hyperlink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hyperlink r:id="rId9" w:anchor="dst100574" w:history="1">
        <w:r w:rsidRPr="0009446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0" w:anchor="dst100386" w:history="1">
        <w:r w:rsidRPr="0009446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1 статьи 1</w:t>
        </w:r>
      </w:hyperlink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следующих пределах:</w:t>
      </w:r>
    </w:p>
    <w:p w:rsid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1" w:anchor="dst100573" w:history="1">
        <w:r w:rsidRPr="0009446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2.1</w:t>
        </w:r>
      </w:hyperlink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части 1 статьи 10, если соглашение </w:t>
      </w:r>
      <w:r w:rsid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защите</w:t>
      </w:r>
      <w:r w:rsid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поощрении</w:t>
      </w:r>
      <w:r w:rsid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капиталовложений было заключено в порядке частной проектной </w:t>
      </w:r>
      <w:proofErr w:type="gramEnd"/>
    </w:p>
    <w:p w:rsid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63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63" w:rsidRDefault="00094463" w:rsidP="00094463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94463" w:rsidRPr="00094463" w:rsidRDefault="00094463" w:rsidP="00E7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инициативы (при этом объем вносимых организацией, реализующей проект, капиталовложений не может быть менее объемов, предусмотренных</w:t>
      </w:r>
      <w:r w:rsidRPr="000944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2" w:anchor="dst100558" w:history="1">
        <w:r w:rsidRPr="0009446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4 статьи 9</w:t>
        </w:r>
      </w:hyperlink>
      <w:r w:rsidRPr="000944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Федерального закона);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40 процентов - в случаях, указанных в </w:t>
      </w:r>
      <w:hyperlink r:id="rId13" w:anchor="dst100569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подпунктах "а"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hyperlink r:id="rId14" w:anchor="dst100571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"в" пункта 2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15" w:anchor="dst100574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2.2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части 1 статьи 10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срок применения стабилизационной оговорки в пределах сроков, </w:t>
      </w:r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установленных </w:t>
      </w:r>
      <w:hyperlink r:id="rId16" w:anchor="dst100283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частями 10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17" w:anchor="dst100287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статьи 10;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8" w:anchor="dst100371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1 части 1 статьи 14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Федерального закона, и (или) процентная ставка (порядок ее определения) по кредитному договору, указанному в </w:t>
      </w:r>
      <w:hyperlink r:id="rId19" w:anchor="dst100372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 части 1 статьи 14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 Федерального закона, а также сроки предоставления и объемы субсидий, указанных в </w:t>
      </w:r>
      <w:hyperlink r:id="rId20" w:anchor="dst100381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 части 3 статьи 14</w:t>
        </w:r>
        <w:proofErr w:type="gramEnd"/>
      </w:hyperlink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Федерального закона;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</w:t>
      </w:r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1" w:anchor="dst100386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1 статьи 15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закона, в пределах земельного налога</w:t>
      </w:r>
      <w:proofErr w:type="gramEnd"/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исчисленного</w:t>
      </w:r>
      <w:proofErr w:type="gramEnd"/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организацией, реализующей проект, для уплаты в местный бюджет), ввозных таможенных пошлин: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возмещение реального ущерба в соответствии с порядком, предусмотренным </w:t>
      </w:r>
      <w:hyperlink r:id="rId22" w:anchor="dst100333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12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 Федерального закона, в том числе в случаях, предусмотренных </w:t>
      </w:r>
      <w:hyperlink r:id="rId23" w:anchor="dst100379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3 статьи 14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 возмещение понесенных затрат, предусмотренных </w:t>
      </w:r>
      <w:hyperlink r:id="rId24" w:anchor="dst100385" w:history="1">
        <w:r w:rsidRPr="00E729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15</w:t>
        </w:r>
      </w:hyperlink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094463" w:rsidRPr="00E729E2" w:rsidRDefault="00094463" w:rsidP="0009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порядок разрешения споров между сторонами соглашения о защите и поощрении капиталовложений;</w:t>
      </w:r>
    </w:p>
    <w:p w:rsidR="00094463" w:rsidRPr="00E729E2" w:rsidRDefault="00094463" w:rsidP="000944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E72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094463" w:rsidRPr="00E729E2" w:rsidRDefault="00094463" w:rsidP="0009446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9E2">
        <w:rPr>
          <w:rFonts w:ascii="Times New Roman" w:eastAsia="Times New Roman" w:hAnsi="Times New Roman" w:cs="Times New Roman"/>
          <w:sz w:val="20"/>
          <w:szCs w:val="20"/>
        </w:rPr>
        <w:tab/>
        <w:t>1.2.подпункт 6) пункта 6 изложить в редакции:</w:t>
      </w:r>
    </w:p>
    <w:p w:rsidR="00094463" w:rsidRPr="00E729E2" w:rsidRDefault="00094463" w:rsidP="00094463">
      <w:pPr>
        <w:pStyle w:val="a3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E729E2">
        <w:rPr>
          <w:rFonts w:eastAsia="Times New Roman"/>
          <w:sz w:val="20"/>
          <w:szCs w:val="20"/>
        </w:rPr>
        <w:tab/>
        <w:t>«6</w:t>
      </w:r>
      <w:r w:rsidRPr="00E729E2">
        <w:rPr>
          <w:rFonts w:eastAsia="Times New Roman"/>
          <w:color w:val="000000"/>
          <w:sz w:val="20"/>
          <w:szCs w:val="20"/>
          <w:lang w:eastAsia="ru-RU"/>
        </w:rPr>
        <w:t>)</w:t>
      </w:r>
      <w:r w:rsidRPr="00E729E2">
        <w:rPr>
          <w:color w:val="000000"/>
          <w:sz w:val="20"/>
          <w:szCs w:val="20"/>
          <w:shd w:val="clear" w:color="auto" w:fill="FFFFFF"/>
        </w:rPr>
        <w:t xml:space="preserve">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 w:rsidRPr="00E729E2">
        <w:rPr>
          <w:color w:val="000000"/>
          <w:sz w:val="20"/>
          <w:szCs w:val="20"/>
          <w:shd w:val="clear" w:color="auto" w:fill="FFFFFF"/>
        </w:rPr>
        <w:t>.»</w:t>
      </w:r>
      <w:proofErr w:type="gramEnd"/>
    </w:p>
    <w:p w:rsidR="00094463" w:rsidRPr="00E729E2" w:rsidRDefault="00094463" w:rsidP="00E729E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9E2">
        <w:rPr>
          <w:rFonts w:ascii="Times New Roman" w:eastAsia="Times New Roman" w:hAnsi="Times New Roman" w:cs="Times New Roman"/>
          <w:sz w:val="20"/>
          <w:szCs w:val="20"/>
        </w:rPr>
        <w:tab/>
        <w:t xml:space="preserve">2.Опубликовать настоящее постановление в бюллетене «Официальный вестник </w:t>
      </w:r>
      <w:proofErr w:type="spellStart"/>
      <w:r w:rsidRPr="00E729E2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E729E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поселения» и разместить на официальном сайте Администрации </w:t>
      </w:r>
      <w:proofErr w:type="spellStart"/>
      <w:r w:rsidRPr="00E729E2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E729E2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094463" w:rsidRPr="00A3319B" w:rsidRDefault="00094463" w:rsidP="00E729E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29E2">
        <w:rPr>
          <w:rFonts w:ascii="Times New Roman" w:eastAsia="Times New Roman" w:hAnsi="Times New Roman" w:cs="Times New Roman"/>
          <w:b/>
          <w:sz w:val="20"/>
          <w:szCs w:val="20"/>
        </w:rPr>
        <w:t>Глава  сельского поселения                                            В.В. Демьянова</w:t>
      </w:r>
    </w:p>
    <w:p w:rsidR="00094463" w:rsidRPr="003A2224" w:rsidRDefault="00094463" w:rsidP="000944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D73320" w:rsidRDefault="00D73320">
      <w:pPr>
        <w:tabs>
          <w:tab w:val="left" w:pos="355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ind w:left="-17" w:firstLine="17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D73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рокуратура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Новгородской области </w:t>
      </w:r>
      <w:r w:rsidRPr="00D73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информирует</w:t>
      </w:r>
      <w:r w:rsidRPr="00D73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bookmarkStart w:id="56" w:name="_Hlk82627680"/>
      <w:bookmarkStart w:id="57" w:name="_Hlk77949695"/>
    </w:p>
    <w:p w:rsidR="00D73320" w:rsidRPr="00D73320" w:rsidRDefault="00D73320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D7332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Заместитель Генерального прокурора Российской Федерации Алексей Захаров провел личный прием</w:t>
      </w:r>
      <w:bookmarkStart w:id="58" w:name="_GoBack"/>
      <w:bookmarkEnd w:id="58"/>
      <w:r w:rsidRPr="00D7332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граждан в Новгородской области</w:t>
      </w:r>
    </w:p>
    <w:p w:rsidR="00D73320" w:rsidRPr="00D73320" w:rsidRDefault="00D73320" w:rsidP="00D733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</w:pP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 февраля 2025 года заместитель Генерального прокурора Российской Федерации Алексей Захаров провел личный прием жителей Новгородской области.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приеме граждан участвовали прокурор Новгородской области Сергей Швецов, первый заместитель Губернатора Новгородской области Александр Дронов, региональные уполномоченные по правам ребенка и человека Татьяна Ефимова и Анатолий </w:t>
      </w:r>
      <w:proofErr w:type="spellStart"/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Бойцев</w:t>
      </w:r>
      <w:proofErr w:type="spellEnd"/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а также в режиме видеоконференцсвязи руководители органов местного самоуправления.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73320" w:rsidRDefault="00D73320" w:rsidP="00D7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личный прием обратились 14 жителей Новгородской области. Их жалобы касались вопросов обеспечения льготными лекарственными препаратами и техническими средствами реабилитации, жилищных прав детей сирот, безопасности дорог, а также проблем с водо- и электроснабжением.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Например, отец двух детей, имеющих инвалидность, пожаловался на отсутствие выписанных по льготным рецептам лекарств. Заявительница из поселка Волот сообщила о необходимости ремонта протекающей крыши здания дома культуры, 1961 года постройки. Жительница поселка Батецкий обратилась по вопросу замены аварийного участка водопроводных сетей.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каждому обращению организована проверка, ход и </w:t>
      </w:r>
      <w:proofErr w:type="gramStart"/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результаты</w:t>
      </w:r>
      <w:proofErr w:type="gramEnd"/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которых находятся на личном контроле заместителя Генерального прокурора Российской Федерации.</w:t>
      </w:r>
    </w:p>
    <w:bookmarkEnd w:id="56"/>
    <w:bookmarkEnd w:id="57"/>
    <w:p w:rsidR="00D73320" w:rsidRPr="00D73320" w:rsidRDefault="00D73320" w:rsidP="00D73320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73320" w:rsidRPr="00D73320" w:rsidRDefault="00D73320" w:rsidP="00D73320">
      <w:pPr>
        <w:widowControl w:val="0"/>
        <w:tabs>
          <w:tab w:val="left" w:pos="720"/>
        </w:tabs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733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Старший помощник прокурора области</w:t>
      </w:r>
    </w:p>
    <w:p w:rsidR="00D73320" w:rsidRPr="00D73320" w:rsidRDefault="00D73320" w:rsidP="00D73320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73320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>по взаимодействию со СМИ и об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>щественностью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D73320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 xml:space="preserve">   Е.В. Григорьева</w:t>
      </w:r>
    </w:p>
    <w:p w:rsidR="00D73320" w:rsidRP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320" w:rsidRPr="00D73320" w:rsidRDefault="00D73320" w:rsidP="00D73320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Pr="00D73320">
        <w:rPr>
          <w:rFonts w:eastAsia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Заместитель Генерального прокурора Российской Федерации Алексей Захаров встретился с участниками СВО и членами их семей в г. Великий Новгород</w:t>
      </w:r>
    </w:p>
    <w:p w:rsidR="00D73320" w:rsidRPr="00D73320" w:rsidRDefault="00D73320" w:rsidP="00D73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Мероприятие прошло в Центре социальной помощи семьям участников специальной военной операции «Возвращение» регионального филиала Государственного фонда «Защитники Отечества» в г. Великий Новгород.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неформальной обстановке Алексей Захаров вместе с прокурором области Сергеем </w:t>
      </w:r>
      <w:proofErr w:type="spellStart"/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Швецовым</w:t>
      </w:r>
      <w:proofErr w:type="spellEnd"/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военным прокурором Новгородского гарнизона Борисом Оганесяном, первым заместителем Губернатора Новгородской области Александром Дроновым пообщались с руководителем областного фонда «Защитники Отечества» Владимиром Харламовым, участниками СВО и членами их семей.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Участники СВО, многие из которых за проявленные героизм и мужество награждены медалями и орденами, рассказали о своем боевом пути, активном участии в патриотическом воспитании молодежи, планах на будущее.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Алексей Захаров подчеркнул значимость целей и задач специальной военной операции для страны и каждого россиянина, акцентировал внимание на приоритетность для прокуроров надзорной деятельности в сфере соблюдения прав участников СВО и членов их семей, выразил им слова благодарности за самоотверженный труд, мужество и героизм.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рамках встречи Алексей Захаров посетил Музей специальной военной операции, открытый в здании Государственного архива Новгородской области 20 января 2025 года – в 81-ю годовщину освобождения Новгорода от немецко-фашистских захватчиков.</w:t>
      </w:r>
    </w:p>
    <w:p w:rsidR="00D73320" w:rsidRPr="00D73320" w:rsidRDefault="00D73320" w:rsidP="00D73320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3320" w:rsidRPr="00D73320" w:rsidRDefault="00D73320" w:rsidP="00D73320">
      <w:pPr>
        <w:widowControl w:val="0"/>
        <w:tabs>
          <w:tab w:val="left" w:pos="720"/>
        </w:tabs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733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Старший помощник прокурора области</w:t>
      </w:r>
    </w:p>
    <w:p w:rsidR="00D73320" w:rsidRPr="00D73320" w:rsidRDefault="00D73320" w:rsidP="00D73320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73320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>по взаимодействию со СМИ и о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>бщественностью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ab/>
        <w:t xml:space="preserve">     </w:t>
      </w:r>
      <w:r w:rsidRPr="00D73320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 xml:space="preserve"> Е.В. Григорьева</w:t>
      </w:r>
    </w:p>
    <w:p w:rsidR="00D73320" w:rsidRPr="00D73320" w:rsidRDefault="00D73320" w:rsidP="00D73320">
      <w:pPr>
        <w:spacing w:after="0"/>
        <w:ind w:left="2977"/>
        <w:jc w:val="right"/>
      </w:pPr>
    </w:p>
    <w:p w:rsidR="00D73320" w:rsidRPr="00D73320" w:rsidRDefault="00D73320" w:rsidP="00D73320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73320">
        <w:rPr>
          <w:sz w:val="22"/>
          <w:szCs w:val="22"/>
        </w:rPr>
        <w:tab/>
      </w:r>
      <w:r w:rsidRPr="00D73320">
        <w:rPr>
          <w:rFonts w:eastAsia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Заместитель Генерального прокурора Российской Федерации Алексей Захаров принял участие в заседании коллегии прокуратуры Новгородской области по итогам работы в 2024 году</w:t>
      </w:r>
    </w:p>
    <w:p w:rsidR="00D73320" w:rsidRPr="00D73320" w:rsidRDefault="00D73320" w:rsidP="00D7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Сегодня, 26 февраля 2025 года, заместитель Генерального прокурора Российской Федерации Алексей Захаров принял участие в заседании коллегии прокуратуры Новгородской области, на которой подведены итоги работы органов прокуратуры в 2024 году и определены дальнейшие задачи по укреплению законности и правопорядка.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Алексей Захаров отметил, что деятельность прокуроров в Новгородской области способствовала укреплению законности и правопорядка в регионе. В 2024 году органами прокуратуры выявлено более 109 тыс. нарушений закона, из них около 18 тыс. в сфере соблюдения прав и свобод человека и гражданина, свыше 8 тыс. нарушителей понесли дисциплинарную и административную ответственность, по материалам прокуроров возбуждено 56 уголовных дел.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По результатам вмешательства прокуроров погашена задолженность перед предпринимателями в размере более 200 млн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руб. Работникам выплачено 14,8 млн. руб. заработной платы и компенсации за ее несвоевременное получение. В судебном порядке в пользу льготных категорий граждан взысканы расходы за самостоятельно приобретенные лекарства и компенсация морального вреда на сумму 1,2 млн. руб. Восстановлены права 29 сирот на обеспечение жилыми помещениями. За ненадлежащее исполнение гражданами условий социальных контрактов по мерам прокурорского реагирования в бюджет возвращено около 10 млн. руб.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Акцентировав внимание коллег на отдельных направлениях прокурорской деятельности, Алексей Захаров отметил необходимость усиления надзорных позиций прокуратуры в сфере энергоснабжения, здравоохранения, в вопросах обеспечения прав инвалидов, жилищных, социальных и трудовых прав граждан, особенно участников специальной военной операции, борьбы с преступностью.</w:t>
      </w:r>
    </w:p>
    <w:p w:rsid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73320" w:rsidRDefault="00D73320" w:rsidP="00D7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</w:t>
      </w:r>
    </w:p>
    <w:p w:rsidR="00D73320" w:rsidRPr="00D73320" w:rsidRDefault="00D73320" w:rsidP="00D73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33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итогам заседания коллегии определены задачи, а также комплекс мер, направленных на повышение эффективности прокурорского надзора в области.</w:t>
      </w:r>
    </w:p>
    <w:p w:rsidR="00D73320" w:rsidRPr="00D73320" w:rsidRDefault="00D73320" w:rsidP="00D73320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3320" w:rsidRPr="00D73320" w:rsidRDefault="00D73320" w:rsidP="00D73320">
      <w:pPr>
        <w:widowControl w:val="0"/>
        <w:tabs>
          <w:tab w:val="left" w:pos="720"/>
        </w:tabs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7332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Старший помощник прокурора области</w:t>
      </w:r>
    </w:p>
    <w:p w:rsidR="00D73320" w:rsidRDefault="00D73320" w:rsidP="00D73320">
      <w:pPr>
        <w:spacing w:after="0" w:line="240" w:lineRule="exact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</w:pPr>
      <w:r w:rsidRPr="00D73320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>по взаимодействию со СМИ и о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>бщественностью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ab/>
        <w:t xml:space="preserve">     </w:t>
      </w:r>
      <w:r w:rsidRPr="00D73320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  <w:t xml:space="preserve">  Е.В. Григорьева</w:t>
      </w:r>
    </w:p>
    <w:p w:rsidR="00D73320" w:rsidRDefault="00D73320" w:rsidP="00D73320">
      <w:pPr>
        <w:spacing w:after="0" w:line="240" w:lineRule="exact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73320" w:rsidRPr="00D73320" w:rsidRDefault="00D73320" w:rsidP="00D73320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73320" w:rsidRDefault="00D73320" w:rsidP="00D73320">
      <w:pPr>
        <w:spacing w:after="0"/>
        <w:ind w:left="2977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6138A5" wp14:editId="60C6E602">
            <wp:simplePos x="0" y="0"/>
            <wp:positionH relativeFrom="column">
              <wp:posOffset>1024890</wp:posOffset>
            </wp:positionH>
            <wp:positionV relativeFrom="paragraph">
              <wp:posOffset>149860</wp:posOffset>
            </wp:positionV>
            <wp:extent cx="3771900" cy="2524125"/>
            <wp:effectExtent l="0" t="0" r="0" b="9525"/>
            <wp:wrapSquare wrapText="bothSides"/>
            <wp:docPr id="8" name="Рисунок 8" descr="C:\Users\Пользователь\Desktop\для сми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сми\фото 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320" w:rsidRDefault="00D73320" w:rsidP="00D73320"/>
    <w:p w:rsidR="00D73320" w:rsidRPr="00D73320" w:rsidRDefault="00D73320" w:rsidP="00D73320"/>
    <w:p w:rsidR="00D73320" w:rsidRPr="00D73320" w:rsidRDefault="00D73320" w:rsidP="00D73320"/>
    <w:p w:rsidR="00D73320" w:rsidRPr="00D73320" w:rsidRDefault="00D73320" w:rsidP="00D73320"/>
    <w:p w:rsidR="00D73320" w:rsidRDefault="00D73320" w:rsidP="00D73320">
      <w:pPr>
        <w:jc w:val="both"/>
      </w:pPr>
    </w:p>
    <w:p w:rsidR="00D73320" w:rsidRPr="00D73320" w:rsidRDefault="00D73320" w:rsidP="00D73320"/>
    <w:p w:rsidR="00D73320" w:rsidRDefault="00D73320" w:rsidP="00D73320"/>
    <w:p w:rsidR="00D73320" w:rsidRDefault="00D73320" w:rsidP="00D73320"/>
    <w:p w:rsidR="00D73320" w:rsidRDefault="00D73320" w:rsidP="00D73320"/>
    <w:p w:rsidR="00D73320" w:rsidRPr="00D73320" w:rsidRDefault="00D73320" w:rsidP="00D73320">
      <w:pPr>
        <w:tabs>
          <w:tab w:val="left" w:pos="1245"/>
        </w:tabs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0945" cy="1655445"/>
            <wp:effectExtent l="0" t="0" r="0" b="1905"/>
            <wp:wrapSquare wrapText="bothSides"/>
            <wp:docPr id="5" name="Рисунок 5" descr="C:\Users\Пользователь\Desktop\для сми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ля сми\фото 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9BBCD4" wp14:editId="00A7FD84">
            <wp:extent cx="2463208" cy="1657350"/>
            <wp:effectExtent l="0" t="0" r="0" b="0"/>
            <wp:docPr id="7" name="Рисунок 7" descr="C:\Users\Пользователь\Desktop\для сми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ля сми\фото 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24" cy="165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br w:type="textWrapping" w:clear="all"/>
      </w:r>
    </w:p>
    <w:tbl>
      <w:tblPr>
        <w:tblStyle w:val="a4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D73320" w:rsidRPr="00D73320" w:rsidTr="00D64D0D">
        <w:tc>
          <w:tcPr>
            <w:tcW w:w="2376" w:type="dxa"/>
          </w:tcPr>
          <w:p w:rsidR="00D73320" w:rsidRPr="00D73320" w:rsidRDefault="00D73320" w:rsidP="00D73320">
            <w:pPr>
              <w:rPr>
                <w:sz w:val="20"/>
                <w:szCs w:val="20"/>
              </w:rPr>
            </w:pPr>
          </w:p>
        </w:tc>
      </w:tr>
    </w:tbl>
    <w:p w:rsidR="00D73320" w:rsidRPr="00D73320" w:rsidRDefault="00D73320" w:rsidP="00D73320">
      <w:pPr>
        <w:rPr>
          <w:rFonts w:ascii="Times New Roman" w:hAnsi="Times New Roman" w:cs="Times New Roman"/>
          <w:sz w:val="28"/>
          <w:szCs w:val="28"/>
        </w:rPr>
      </w:pPr>
    </w:p>
    <w:p w:rsidR="00D73320" w:rsidRPr="00D73320" w:rsidRDefault="00D73320" w:rsidP="00D73320">
      <w:pPr>
        <w:widowControl w:val="0"/>
        <w:tabs>
          <w:tab w:val="left" w:pos="253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D73320" w:rsidRPr="00D73320" w:rsidRDefault="00D73320" w:rsidP="00D73320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320" w:rsidRPr="00D73320" w:rsidRDefault="00D73320" w:rsidP="00D73320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D73320" w:rsidRDefault="00D73320" w:rsidP="00D73320">
      <w:pPr>
        <w:tabs>
          <w:tab w:val="left" w:pos="13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20" w:rsidRPr="00D73320" w:rsidRDefault="00D73320" w:rsidP="00D733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73320" w:rsidRPr="00D73320" w:rsidSect="000944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043"/>
    <w:multiLevelType w:val="hybridMultilevel"/>
    <w:tmpl w:val="D7964FD4"/>
    <w:lvl w:ilvl="0" w:tplc="F17CA6DE">
      <w:start w:val="1"/>
      <w:numFmt w:val="decimal"/>
      <w:lvlText w:val="%1."/>
      <w:lvlJc w:val="left"/>
      <w:pPr>
        <w:ind w:left="10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CB080">
      <w:numFmt w:val="bullet"/>
      <w:lvlText w:val="•"/>
      <w:lvlJc w:val="left"/>
      <w:pPr>
        <w:ind w:left="1085" w:hanging="369"/>
      </w:pPr>
      <w:rPr>
        <w:rFonts w:hint="default"/>
        <w:lang w:val="ru-RU" w:eastAsia="en-US" w:bidi="ar-SA"/>
      </w:rPr>
    </w:lvl>
    <w:lvl w:ilvl="2" w:tplc="C24EAB68">
      <w:numFmt w:val="bullet"/>
      <w:lvlText w:val="•"/>
      <w:lvlJc w:val="left"/>
      <w:pPr>
        <w:ind w:left="2071" w:hanging="369"/>
      </w:pPr>
      <w:rPr>
        <w:rFonts w:hint="default"/>
        <w:lang w:val="ru-RU" w:eastAsia="en-US" w:bidi="ar-SA"/>
      </w:rPr>
    </w:lvl>
    <w:lvl w:ilvl="3" w:tplc="246EEFA8">
      <w:numFmt w:val="bullet"/>
      <w:lvlText w:val="•"/>
      <w:lvlJc w:val="left"/>
      <w:pPr>
        <w:ind w:left="3057" w:hanging="369"/>
      </w:pPr>
      <w:rPr>
        <w:rFonts w:hint="default"/>
        <w:lang w:val="ru-RU" w:eastAsia="en-US" w:bidi="ar-SA"/>
      </w:rPr>
    </w:lvl>
    <w:lvl w:ilvl="4" w:tplc="828250A4">
      <w:numFmt w:val="bullet"/>
      <w:lvlText w:val="•"/>
      <w:lvlJc w:val="left"/>
      <w:pPr>
        <w:ind w:left="4043" w:hanging="369"/>
      </w:pPr>
      <w:rPr>
        <w:rFonts w:hint="default"/>
        <w:lang w:val="ru-RU" w:eastAsia="en-US" w:bidi="ar-SA"/>
      </w:rPr>
    </w:lvl>
    <w:lvl w:ilvl="5" w:tplc="1382D9E4">
      <w:numFmt w:val="bullet"/>
      <w:lvlText w:val="•"/>
      <w:lvlJc w:val="left"/>
      <w:pPr>
        <w:ind w:left="5029" w:hanging="369"/>
      </w:pPr>
      <w:rPr>
        <w:rFonts w:hint="default"/>
        <w:lang w:val="ru-RU" w:eastAsia="en-US" w:bidi="ar-SA"/>
      </w:rPr>
    </w:lvl>
    <w:lvl w:ilvl="6" w:tplc="91A60FE2">
      <w:numFmt w:val="bullet"/>
      <w:lvlText w:val="•"/>
      <w:lvlJc w:val="left"/>
      <w:pPr>
        <w:ind w:left="6015" w:hanging="369"/>
      </w:pPr>
      <w:rPr>
        <w:rFonts w:hint="default"/>
        <w:lang w:val="ru-RU" w:eastAsia="en-US" w:bidi="ar-SA"/>
      </w:rPr>
    </w:lvl>
    <w:lvl w:ilvl="7" w:tplc="A0C056EC">
      <w:numFmt w:val="bullet"/>
      <w:lvlText w:val="•"/>
      <w:lvlJc w:val="left"/>
      <w:pPr>
        <w:ind w:left="7001" w:hanging="369"/>
      </w:pPr>
      <w:rPr>
        <w:rFonts w:hint="default"/>
        <w:lang w:val="ru-RU" w:eastAsia="en-US" w:bidi="ar-SA"/>
      </w:rPr>
    </w:lvl>
    <w:lvl w:ilvl="8" w:tplc="F0D85774">
      <w:numFmt w:val="bullet"/>
      <w:lvlText w:val="•"/>
      <w:lvlJc w:val="left"/>
      <w:pPr>
        <w:ind w:left="7987" w:hanging="3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2"/>
    <w:rsid w:val="00094463"/>
    <w:rsid w:val="00255825"/>
    <w:rsid w:val="00392309"/>
    <w:rsid w:val="008574F2"/>
    <w:rsid w:val="00D73320"/>
    <w:rsid w:val="00E729E2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46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46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2071/d83ec29e491cd7bb58fb0ad88f4291d38b6fc75e/" TargetMode="External"/><Relationship Id="rId13" Type="http://schemas.openxmlformats.org/officeDocument/2006/relationships/hyperlink" Target="https://www.consultant.ru/document/cons_doc_LAW_492071/d83ec29e491cd7bb58fb0ad88f4291d38b6fc75e/" TargetMode="External"/><Relationship Id="rId18" Type="http://schemas.openxmlformats.org/officeDocument/2006/relationships/hyperlink" Target="https://www.consultant.ru/document/cons_doc_LAW_492071/3414cd5b4303175599a4e035f5cd9ff2aea083d3/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92071/57e20f2226a961c1459bd383456548c3356243df/" TargetMode="External"/><Relationship Id="rId7" Type="http://schemas.openxmlformats.org/officeDocument/2006/relationships/hyperlink" Target="https://www.consultant.ru/document/cons_doc_LAW_492071/57e20f2226a961c1459bd383456548c3356243df/" TargetMode="External"/><Relationship Id="rId12" Type="http://schemas.openxmlformats.org/officeDocument/2006/relationships/hyperlink" Target="https://www.consultant.ru/document/cons_doc_LAW_492071/e67860b1d5215a649d24f91850632c7ec4eb3f0c/" TargetMode="External"/><Relationship Id="rId17" Type="http://schemas.openxmlformats.org/officeDocument/2006/relationships/hyperlink" Target="https://www.consultant.ru/document/cons_doc_LAW_492071/d83ec29e491cd7bb58fb0ad88f4291d38b6fc75e/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2071/d83ec29e491cd7bb58fb0ad88f4291d38b6fc75e/" TargetMode="External"/><Relationship Id="rId20" Type="http://schemas.openxmlformats.org/officeDocument/2006/relationships/hyperlink" Target="https://www.consultant.ru/document/cons_doc_LAW_492071/3414cd5b4303175599a4e035f5cd9ff2aea083d3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92071/d83ec29e491cd7bb58fb0ad88f4291d38b6fc75e/" TargetMode="External"/><Relationship Id="rId24" Type="http://schemas.openxmlformats.org/officeDocument/2006/relationships/hyperlink" Target="https://www.consultant.ru/document/cons_doc_LAW_492071/57e20f2226a961c1459bd383456548c3356243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2071/d83ec29e491cd7bb58fb0ad88f4291d38b6fc75e/" TargetMode="External"/><Relationship Id="rId23" Type="http://schemas.openxmlformats.org/officeDocument/2006/relationships/hyperlink" Target="https://www.consultant.ru/document/cons_doc_LAW_492071/3414cd5b4303175599a4e035f5cd9ff2aea083d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92071/57e20f2226a961c1459bd383456548c3356243df/" TargetMode="External"/><Relationship Id="rId19" Type="http://schemas.openxmlformats.org/officeDocument/2006/relationships/hyperlink" Target="https://www.consultant.ru/document/cons_doc_LAW_492071/3414cd5b4303175599a4e035f5cd9ff2aea083d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2071/d83ec29e491cd7bb58fb0ad88f4291d38b6fc75e/" TargetMode="External"/><Relationship Id="rId14" Type="http://schemas.openxmlformats.org/officeDocument/2006/relationships/hyperlink" Target="https://www.consultant.ru/document/cons_doc_LAW_492071/d83ec29e491cd7bb58fb0ad88f4291d38b6fc75e/" TargetMode="External"/><Relationship Id="rId22" Type="http://schemas.openxmlformats.org/officeDocument/2006/relationships/hyperlink" Target="https://www.consultant.ru/document/cons_doc_LAW_492071/84676c4dd8cc814173cda04dcbc304d132912d19/" TargetMode="External"/><Relationship Id="rId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2025-02-27T11:27:00Z</cp:lastPrinted>
  <dcterms:created xsi:type="dcterms:W3CDTF">2025-02-21T08:09:00Z</dcterms:created>
  <dcterms:modified xsi:type="dcterms:W3CDTF">2025-02-27T11:32:00Z</dcterms:modified>
</cp:coreProperties>
</file>