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F" w:rsidRDefault="00DE2FDF" w:rsidP="00DE2FDF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E2FDF" w:rsidRPr="009C764D" w:rsidRDefault="00DE2FDF" w:rsidP="00DE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9C76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14A66" wp14:editId="574006C4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64D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E2FDF" w:rsidRPr="009C764D" w:rsidRDefault="00DE2FDF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C764D"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DE2FDF" w:rsidRPr="009C764D" w:rsidRDefault="00017358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792671">
        <w:rPr>
          <w:rFonts w:ascii="Times New Roman" w:hAnsi="Times New Roman"/>
          <w:b/>
          <w:sz w:val="28"/>
          <w:szCs w:val="28"/>
        </w:rPr>
        <w:t>11</w:t>
      </w:r>
      <w:r w:rsidR="00DE2FDF">
        <w:rPr>
          <w:rFonts w:ascii="Times New Roman" w:hAnsi="Times New Roman"/>
          <w:b/>
          <w:sz w:val="28"/>
          <w:szCs w:val="28"/>
        </w:rPr>
        <w:t xml:space="preserve">     </w:t>
      </w:r>
      <w:r w:rsidR="00792671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7E18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FDF">
        <w:rPr>
          <w:rFonts w:ascii="Times New Roman" w:hAnsi="Times New Roman"/>
          <w:b/>
          <w:sz w:val="28"/>
          <w:szCs w:val="28"/>
        </w:rPr>
        <w:t xml:space="preserve"> </w:t>
      </w:r>
      <w:r w:rsidR="00DE2FDF" w:rsidRPr="009C764D">
        <w:rPr>
          <w:rFonts w:ascii="Times New Roman" w:hAnsi="Times New Roman"/>
          <w:b/>
          <w:sz w:val="28"/>
          <w:szCs w:val="28"/>
        </w:rPr>
        <w:t>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E2FDF" w:rsidRPr="009C764D" w:rsidTr="00DE2FDF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017358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792671">
              <w:rPr>
                <w:rFonts w:ascii="Times New Roman" w:eastAsia="Times New Roman" w:hAnsi="Times New Roman"/>
                <w:b/>
                <w:sz w:val="20"/>
                <w:szCs w:val="20"/>
              </w:rPr>
              <w:t>22</w:t>
            </w:r>
            <w:r w:rsidR="001730F2">
              <w:rPr>
                <w:rFonts w:ascii="Times New Roman" w:eastAsia="Times New Roman" w:hAnsi="Times New Roman"/>
                <w:b/>
                <w:sz w:val="20"/>
                <w:szCs w:val="20"/>
              </w:rPr>
              <w:t>.05</w:t>
            </w:r>
            <w:r w:rsidR="00DE2F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DE2FDF"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E2FDF" w:rsidRPr="001B760B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92671" w:rsidRDefault="00792671" w:rsidP="007926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2671" w:rsidRDefault="00792671" w:rsidP="007926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2671" w:rsidRPr="00792671" w:rsidRDefault="00792671" w:rsidP="007926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b/>
          <w:sz w:val="20"/>
          <w:szCs w:val="20"/>
          <w:lang w:eastAsia="ru-RU"/>
        </w:rPr>
        <w:t>ИЗВЕЩЕНИЕ</w:t>
      </w:r>
    </w:p>
    <w:p w:rsidR="00792671" w:rsidRPr="00792671" w:rsidRDefault="00792671" w:rsidP="007926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39.18 Земельного кодекса Российской Федерации, Администрация 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Боровичского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Новгородской области информирует о возможности предоставления земельного участка:</w:t>
      </w:r>
    </w:p>
    <w:tbl>
      <w:tblPr>
        <w:tblStyle w:val="3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2268"/>
        <w:gridCol w:w="2126"/>
        <w:gridCol w:w="1134"/>
      </w:tblGrid>
      <w:tr w:rsidR="0050730C" w:rsidRPr="00792671" w:rsidTr="0050730C">
        <w:trPr>
          <w:trHeight w:val="753"/>
        </w:trPr>
        <w:tc>
          <w:tcPr>
            <w:tcW w:w="709" w:type="dxa"/>
          </w:tcPr>
          <w:p w:rsidR="00792671" w:rsidRPr="00792671" w:rsidRDefault="00792671" w:rsidP="005073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792671" w:rsidRPr="00792671" w:rsidRDefault="00792671" w:rsidP="005073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1276" w:type="dxa"/>
          </w:tcPr>
          <w:p w:rsidR="00792671" w:rsidRPr="00792671" w:rsidRDefault="00792671" w:rsidP="005073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земельного участка (</w:t>
            </w:r>
            <w:proofErr w:type="spellStart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792671" w:rsidRPr="00792671" w:rsidRDefault="00792671" w:rsidP="005073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126" w:type="dxa"/>
          </w:tcPr>
          <w:p w:rsidR="00792671" w:rsidRPr="00792671" w:rsidRDefault="00792671" w:rsidP="005073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1134" w:type="dxa"/>
          </w:tcPr>
          <w:p w:rsidR="00792671" w:rsidRPr="00792671" w:rsidRDefault="00792671" w:rsidP="005073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права</w:t>
            </w:r>
          </w:p>
        </w:tc>
      </w:tr>
      <w:tr w:rsidR="0050730C" w:rsidRPr="00792671" w:rsidTr="0050730C">
        <w:trPr>
          <w:trHeight w:val="859"/>
        </w:trPr>
        <w:tc>
          <w:tcPr>
            <w:tcW w:w="709" w:type="dxa"/>
          </w:tcPr>
          <w:p w:rsidR="00792671" w:rsidRPr="00792671" w:rsidRDefault="00792671" w:rsidP="007926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</w:tcPr>
          <w:p w:rsidR="00792671" w:rsidRPr="00792671" w:rsidRDefault="00792671" w:rsidP="007926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Прогресское</w:t>
            </w:r>
            <w:proofErr w:type="spellEnd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поселение, кадастровый                              53:02:0000000:11526</w:t>
            </w:r>
          </w:p>
        </w:tc>
        <w:tc>
          <w:tcPr>
            <w:tcW w:w="1276" w:type="dxa"/>
          </w:tcPr>
          <w:p w:rsidR="00792671" w:rsidRPr="00792671" w:rsidRDefault="00792671" w:rsidP="00792671">
            <w:pPr>
              <w:tabs>
                <w:tab w:val="left" w:pos="1167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562125</w:t>
            </w:r>
          </w:p>
        </w:tc>
        <w:tc>
          <w:tcPr>
            <w:tcW w:w="2268" w:type="dxa"/>
          </w:tcPr>
          <w:p w:rsidR="00792671" w:rsidRPr="00792671" w:rsidRDefault="00792671" w:rsidP="007926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</w:tcPr>
          <w:p w:rsidR="00792671" w:rsidRPr="00792671" w:rsidRDefault="00792671" w:rsidP="007926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сельскохозяйст</w:t>
            </w:r>
            <w:proofErr w:type="spellEnd"/>
            <w:r w:rsidR="005073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использовани</w:t>
            </w:r>
            <w:proofErr w:type="gramStart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сенокошения и выпаса животных</w:t>
            </w:r>
          </w:p>
        </w:tc>
        <w:tc>
          <w:tcPr>
            <w:tcW w:w="1134" w:type="dxa"/>
          </w:tcPr>
          <w:p w:rsidR="00792671" w:rsidRDefault="00792671" w:rsidP="00792671">
            <w:pPr>
              <w:ind w:firstLine="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Аренда сроком </w:t>
            </w:r>
          </w:p>
          <w:p w:rsidR="00792671" w:rsidRPr="00792671" w:rsidRDefault="00792671" w:rsidP="00792671">
            <w:pPr>
              <w:ind w:firstLine="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2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5 лет</w:t>
            </w:r>
          </w:p>
        </w:tc>
      </w:tr>
    </w:tbl>
    <w:p w:rsidR="00792671" w:rsidRPr="00792671" w:rsidRDefault="00792671" w:rsidP="00792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671" w:rsidRPr="00792671" w:rsidRDefault="00792671" w:rsidP="007926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30 дней со дня опубликования извещения в бюллетене «Официальный вестник 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лица, заинтересованные в предоставлении земельного участка вправе подавать заявления о намерении участвовать в аукционе на право заключения договора аренды такого земельного участка через Управление МФЦ (г. Боровичи, ул. 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Вышневолоцкая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, д. 48),  т. (8-8162) 60-88-06  (добавочный 5204, 5206, 5200)</w:t>
      </w:r>
      <w:proofErr w:type="gramEnd"/>
    </w:p>
    <w:p w:rsidR="00792671" w:rsidRPr="00792671" w:rsidRDefault="00792671" w:rsidP="007926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Ознакомиться с местоположением земельного участка можно по адресу: Новгородская область, 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Борович</w:t>
      </w:r>
      <w:r w:rsidR="00CB4C7C">
        <w:rPr>
          <w:rFonts w:ascii="Times New Roman" w:eastAsia="Times New Roman" w:hAnsi="Times New Roman"/>
          <w:sz w:val="20"/>
          <w:szCs w:val="20"/>
          <w:lang w:eastAsia="ru-RU"/>
        </w:rPr>
        <w:t>ский</w:t>
      </w:r>
      <w:proofErr w:type="spellEnd"/>
      <w:r w:rsidR="00CB4C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="00CB4C7C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="00CB4C7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="00CB4C7C">
        <w:rPr>
          <w:rFonts w:ascii="Times New Roman" w:eastAsia="Times New Roman" w:hAnsi="Times New Roman"/>
          <w:sz w:val="20"/>
          <w:szCs w:val="20"/>
          <w:lang w:eastAsia="ru-RU"/>
        </w:rPr>
        <w:t>рогресс</w:t>
      </w:r>
      <w:proofErr w:type="spellEnd"/>
      <w:r w:rsidR="00CB4C7C">
        <w:rPr>
          <w:rFonts w:ascii="Times New Roman" w:eastAsia="Times New Roman" w:hAnsi="Times New Roman"/>
          <w:sz w:val="20"/>
          <w:szCs w:val="20"/>
          <w:lang w:eastAsia="ru-RU"/>
        </w:rPr>
        <w:t>, ул. Зелё</w:t>
      </w:r>
      <w:bookmarkStart w:id="0" w:name="_GoBack"/>
      <w:bookmarkEnd w:id="0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ная, д. 13. каждый понедельник с.8.00 до 16.00.</w:t>
      </w:r>
    </w:p>
    <w:p w:rsidR="00792671" w:rsidRPr="00792671" w:rsidRDefault="00792671" w:rsidP="00792671">
      <w:pPr>
        <w:spacing w:after="0" w:line="240" w:lineRule="auto"/>
        <w:jc w:val="right"/>
        <w:rPr>
          <w:sz w:val="20"/>
          <w:szCs w:val="20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Администрация 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92671" w:rsidRPr="0050730C" w:rsidRDefault="00792671" w:rsidP="0079267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</w:rPr>
      </w:pPr>
      <w:r w:rsidRPr="0050730C">
        <w:rPr>
          <w:rFonts w:ascii="Times New Roman" w:hAnsi="Times New Roman"/>
          <w:b/>
        </w:rPr>
        <w:t>Когда и как получить налоговый вычет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>Налог на доходы физических лиц (НДФЛ) уплачивается налогоплательщиком при получении доходов из самых разных источников. В то же время закон не только устанавливает обязанность по уплате налога, но и предоставляет налогоплательщикам определенные права, в частности, право на получение налоговых вычетов.</w:t>
      </w:r>
    </w:p>
    <w:p w:rsidR="00792671" w:rsidRPr="00792671" w:rsidRDefault="00792671" w:rsidP="0079267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>В соответствии с Налоговым кодексом РФ физические лица, желающие получить социальные и имущественные налоговые вычеты, вправе представить налоговую декларацию в случаях, если в отчетном периоде (календарном году) суммы денежных средств направлялись:</w:t>
      </w:r>
    </w:p>
    <w:p w:rsidR="00792671" w:rsidRPr="00792671" w:rsidRDefault="00792671" w:rsidP="007926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в виде благотворительных пожертвований; </w:t>
      </w:r>
    </w:p>
    <w:p w:rsidR="00792671" w:rsidRPr="00792671" w:rsidRDefault="00792671" w:rsidP="007926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на образование (свое, своих детей, супругов); </w:t>
      </w:r>
    </w:p>
    <w:p w:rsidR="00792671" w:rsidRPr="00792671" w:rsidRDefault="00792671" w:rsidP="007926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на медицинские услуги (оказанные налогоплательщику, его супругу (супруге), родителям, детям (в том числе усыновленным) в возрасте до 18 лет, подопечным в возрасте до 18 лет); </w:t>
      </w:r>
    </w:p>
    <w:p w:rsidR="00792671" w:rsidRPr="00792671" w:rsidRDefault="00792671" w:rsidP="00792671">
      <w:pPr>
        <w:autoSpaceDE w:val="0"/>
        <w:autoSpaceDN w:val="0"/>
        <w:adjustRightInd w:val="0"/>
        <w:spacing w:after="0" w:line="240" w:lineRule="atLeast"/>
        <w:ind w:left="128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на физкультурно-оздоровительные услуги (оказанные налогоплательщику, его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подопечным в возрасте до 18 лет); </w:t>
      </w:r>
    </w:p>
    <w:p w:rsidR="00792671" w:rsidRDefault="00792671" w:rsidP="007926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>в сумме уплаченных налогоплательщиком в налоговом периоде пенсионных взносов по договору (договорам) негосударственного пенсионного обеспечения, страховых взносов по договору (договорам) добровольного пенсионного страхования, страховых взносов по договору (договорам) добровольного страхования жизни;</w:t>
      </w:r>
    </w:p>
    <w:p w:rsidR="00792671" w:rsidRPr="00792671" w:rsidRDefault="00792671" w:rsidP="00792671">
      <w:pPr>
        <w:autoSpaceDE w:val="0"/>
        <w:autoSpaceDN w:val="0"/>
        <w:adjustRightInd w:val="0"/>
        <w:spacing w:after="0" w:line="240" w:lineRule="atLeast"/>
        <w:ind w:left="128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>в сумме уплаченных налогоплательщиком в налоговом периоде дополнительных страховых взносов на накопительную пенсию;</w:t>
      </w:r>
    </w:p>
    <w:p w:rsidR="00792671" w:rsidRPr="00792671" w:rsidRDefault="00792671" w:rsidP="007926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>за прохождение независимой оценки своей квалификации на соответствие требованиям к квалификации;</w:t>
      </w:r>
    </w:p>
    <w:p w:rsidR="00792671" w:rsidRDefault="00792671" w:rsidP="007926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приобретение (новое строительство) жилого дома, квартиры, комнаты или долей в них; </w:t>
      </w:r>
    </w:p>
    <w:p w:rsidR="00792671" w:rsidRPr="00792671" w:rsidRDefault="00792671" w:rsidP="00792671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</w:t>
      </w:r>
    </w:p>
    <w:p w:rsidR="00792671" w:rsidRPr="00792671" w:rsidRDefault="00792671" w:rsidP="0079267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на погашение процентов по целевым займам (кредитам), фактически израсходованным на новое  строительство либо приобретение на территории РФ жилого дома, квартиры, комнаты или доли (долей) в них. </w:t>
      </w:r>
    </w:p>
    <w:p w:rsidR="00792671" w:rsidRPr="00792671" w:rsidRDefault="00792671" w:rsidP="0079267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Также физические лица могут получить стандартные и инвестиционные налоговые вычеты. 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Обязательным условием для получения любого из них является наличие официального дохода, с которого уплачивается НДФЛ, в том году, за который </w:t>
      </w:r>
      <w:proofErr w:type="gram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заявляется</w:t>
      </w:r>
      <w:proofErr w:type="gram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вычет. Вычеты можно получить как у работодателя в течение налогового периода, так и в налоговом органе при представлении декларации формы 3 - НДФЛ по окончании налогового периода.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bCs/>
          <w:sz w:val="20"/>
          <w:szCs w:val="20"/>
          <w:lang w:eastAsia="ru-RU"/>
        </w:rPr>
        <w:t>Обращаем внимание, что срок представления декларации</w:t>
      </w: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с целью получения вычетов – в течение трех лет после окончания календарного года, в котором были произведены расходы. То есть в 2024 году декларация по форме 3-НДФЛ может быть подана за 2023, 2022 и 2021 гг.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>Самый быстрый и удобный способ подачи налоговой декларации 3-НДФЛ - через «</w:t>
      </w:r>
      <w:hyperlink r:id="rId9" w:tgtFrame="_blank" w:history="1">
        <w:r w:rsidRPr="00792671">
          <w:rPr>
            <w:rFonts w:ascii="Times New Roman" w:hAnsi="Times New Roman"/>
            <w:sz w:val="20"/>
            <w:szCs w:val="20"/>
          </w:rPr>
          <w:t>Личный кабинет налогоплательщика для физических лиц</w:t>
        </w:r>
      </w:hyperlink>
      <w:r w:rsidRPr="00792671">
        <w:rPr>
          <w:rFonts w:ascii="Times New Roman" w:hAnsi="Times New Roman"/>
          <w:sz w:val="20"/>
          <w:szCs w:val="20"/>
        </w:rPr>
        <w:t>». Заполненная декларация и подтверждающие документы подписываются неквалифицированной электронной подписью налогоплательщика, которая формируется бесплатно непосредственно в сервисе. Здесь же можно отследить статус камеральной налоговой проверки декларации.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 от </w:t>
      </w:r>
      <w:hyperlink r:id="rId10" w:history="1">
        <w:r w:rsidRPr="00792671">
          <w:rPr>
            <w:rFonts w:ascii="Times New Roman" w:eastAsia="Times New Roman" w:hAnsi="Times New Roman"/>
            <w:sz w:val="20"/>
            <w:szCs w:val="20"/>
            <w:lang w:eastAsia="ru-RU"/>
          </w:rPr>
          <w:t>20.04.2021 № 100-ФЗ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 «О внесении изменений в части первую и вторую Налогового кодекса Российской Федерации» был упрощен порядок получения налоговых вычетов по НДФЛ.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Начиная с 21 мая 2021 года, в упрощенном порядке можно получать следующие налоговые вычеты (Федеральный закон от </w:t>
      </w:r>
      <w:hyperlink r:id="rId11" w:history="1">
        <w:r w:rsidRPr="00792671">
          <w:rPr>
            <w:rFonts w:ascii="Times New Roman" w:eastAsia="Times New Roman" w:hAnsi="Times New Roman"/>
            <w:sz w:val="20"/>
            <w:szCs w:val="20"/>
            <w:lang w:eastAsia="ru-RU"/>
          </w:rPr>
          <w:t>20.04.2021 № 100-ФЗ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):</w:t>
      </w:r>
    </w:p>
    <w:p w:rsidR="00792671" w:rsidRPr="00792671" w:rsidRDefault="00792671" w:rsidP="00792671">
      <w:pPr>
        <w:numPr>
          <w:ilvl w:val="0"/>
          <w:numId w:val="9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инвестиционные налоговые вычеты (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пп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. 2 и 3 п. 1 </w:t>
      </w:r>
      <w:hyperlink r:id="rId12" w:history="1">
        <w:r w:rsidRPr="00792671">
          <w:rPr>
            <w:rFonts w:ascii="Times New Roman" w:eastAsia="Times New Roman" w:hAnsi="Times New Roman"/>
            <w:sz w:val="20"/>
            <w:szCs w:val="20"/>
            <w:lang w:eastAsia="ru-RU"/>
          </w:rPr>
          <w:t>ст. 219.1 НК РФ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:rsidR="00792671" w:rsidRPr="00792671" w:rsidRDefault="00792671" w:rsidP="00792671">
      <w:pPr>
        <w:numPr>
          <w:ilvl w:val="0"/>
          <w:numId w:val="9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имущественные налоговые вычеты в сумме фактически произведенных расходов на приобретение объектов недвижимого имущества и по уплате процентов по ипотеке (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пп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. 3 и 4 п. 1 </w:t>
      </w:r>
      <w:hyperlink r:id="rId13" w:history="1">
        <w:r w:rsidRPr="00792671">
          <w:rPr>
            <w:rFonts w:ascii="Times New Roman" w:eastAsia="Times New Roman" w:hAnsi="Times New Roman"/>
            <w:sz w:val="20"/>
            <w:szCs w:val="20"/>
            <w:lang w:eastAsia="ru-RU"/>
          </w:rPr>
          <w:t>ст. 220 НК РФ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Налоговые вычеты предоставляются налогоплательщикам в 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проактивном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режиме посредством взаимодействия через </w:t>
      </w:r>
      <w:hyperlink r:id="rId14" w:history="1">
        <w:r w:rsidRPr="00792671">
          <w:rPr>
            <w:rFonts w:ascii="Times New Roman" w:eastAsia="Times New Roman" w:hAnsi="Times New Roman"/>
            <w:sz w:val="20"/>
            <w:szCs w:val="20"/>
            <w:lang w:eastAsia="ru-RU"/>
          </w:rPr>
          <w:t>«Личный кабинет налогоплательщика для физических лиц»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, в котором формируется </w:t>
      </w:r>
      <w:proofErr w:type="spell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предзаполненное</w:t>
      </w:r>
      <w:proofErr w:type="spell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заявление на вычет.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Налогоплательщику остается только подписать заявление, указав реквизиты банковского счёта, на который переведут сумму вычета. На этом этапе важно проверить все сведения в заявлении, и особенно сумму будущего вычета.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С 01.01.2024 года в связи с принятием Федерального закона от </w:t>
      </w:r>
      <w:hyperlink r:id="rId15" w:history="1">
        <w:r w:rsidRPr="00792671">
          <w:rPr>
            <w:rFonts w:ascii="Times New Roman" w:eastAsia="Times New Roman" w:hAnsi="Times New Roman"/>
            <w:sz w:val="20"/>
            <w:szCs w:val="20"/>
            <w:lang w:eastAsia="ru-RU"/>
          </w:rPr>
          <w:t>31.07.2023 № 389-ФЗ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  появилась возможность получения в упрощенном порядке наиболее востребованных социальных налоговых вычетов:</w:t>
      </w:r>
    </w:p>
    <w:p w:rsidR="00792671" w:rsidRPr="00792671" w:rsidRDefault="00792671" w:rsidP="00792671">
      <w:pPr>
        <w:numPr>
          <w:ilvl w:val="0"/>
          <w:numId w:val="10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 оплату обучения;</w:t>
      </w:r>
    </w:p>
    <w:p w:rsidR="00792671" w:rsidRPr="00792671" w:rsidRDefault="00792671" w:rsidP="00792671">
      <w:pPr>
        <w:numPr>
          <w:ilvl w:val="0"/>
          <w:numId w:val="10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 оплату медицинских услуг;</w:t>
      </w:r>
    </w:p>
    <w:p w:rsidR="00792671" w:rsidRPr="00792671" w:rsidRDefault="00792671" w:rsidP="00792671">
      <w:pPr>
        <w:numPr>
          <w:ilvl w:val="0"/>
          <w:numId w:val="10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 оплату физкультурно-оздоровительных услуг;</w:t>
      </w:r>
    </w:p>
    <w:p w:rsidR="00792671" w:rsidRPr="00792671" w:rsidRDefault="00792671" w:rsidP="00792671">
      <w:pPr>
        <w:numPr>
          <w:ilvl w:val="0"/>
          <w:numId w:val="10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 уплату страховых взносов по договорам ДМС, добровольного пенсионного страхования и добровольного страхования жизни;</w:t>
      </w:r>
    </w:p>
    <w:p w:rsidR="00792671" w:rsidRPr="00792671" w:rsidRDefault="00792671" w:rsidP="00792671">
      <w:pPr>
        <w:numPr>
          <w:ilvl w:val="0"/>
          <w:numId w:val="10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 уплату пенсионных взносов по договорам негосударственного пенсионного обеспечения.</w:t>
      </w:r>
    </w:p>
    <w:p w:rsidR="00792671" w:rsidRPr="00792671" w:rsidRDefault="00792671" w:rsidP="00792671">
      <w:pPr>
        <w:spacing w:after="0" w:line="240" w:lineRule="atLeast"/>
        <w:outlineLvl w:val="0"/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</w:pPr>
    </w:p>
    <w:p w:rsidR="00792671" w:rsidRPr="00792671" w:rsidRDefault="00792671" w:rsidP="00792671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  <w:t>Проверьте актуальность сведений об объектах налогообложения в Личном кабинете</w:t>
      </w:r>
    </w:p>
    <w:p w:rsidR="00792671" w:rsidRPr="00792671" w:rsidRDefault="00792671" w:rsidP="0079267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Приближается срок массовой рассылки сводных налоговых уведомлений на уплату имущественных налогов и НДФЛ.  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УФНС России по Новгородской области рекомендует проверить актуальность данных о своих объектах налогообложения: земельных участках, транспортных средствах, квартирах, дачах и другой недвижимости. Сверка данных поможет избежать некорректного исчисления налогов.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Пользователи сервиса «</w:t>
      </w:r>
      <w:hyperlink r:id="rId16" w:history="1">
        <w:r w:rsidRPr="00792671">
          <w:rPr>
            <w:rFonts w:ascii="Times New Roman" w:hAnsi="Times New Roman"/>
            <w:sz w:val="20"/>
            <w:szCs w:val="20"/>
          </w:rPr>
          <w:t>Личный кабинет налогоплательщика для физических лиц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» (ЛК ФЛ) могут сделать это, не выходя из дома. В случае обнаружения некорректной информации в характеристиках имущества, наличии записи об имуществе, которого нет, отсутствии информации об объектах налогообложения необходимо обратиться в налоговый орган через разделы «Имущество» или «Каталог обращений»/«Уточнить (изменить) сведения в Личном кабинете».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92671">
        <w:rPr>
          <w:rFonts w:ascii="Times New Roman" w:hAnsi="Times New Roman"/>
          <w:sz w:val="20"/>
          <w:szCs w:val="20"/>
        </w:rPr>
        <w:t xml:space="preserve">Для пользователей ЛК ФЛ налоговое уведомление размещается исключительно в электронной форме и не дублируется почтовым сообщением. 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Подключиться к Личному кабинету можно одним из трех способов:</w:t>
      </w:r>
    </w:p>
    <w:p w:rsidR="00792671" w:rsidRPr="00792671" w:rsidRDefault="00792671" w:rsidP="00792671">
      <w:pPr>
        <w:numPr>
          <w:ilvl w:val="0"/>
          <w:numId w:val="11"/>
        </w:num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с помощью логина и пароля, </w:t>
      </w:r>
      <w:proofErr w:type="gram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полученных</w:t>
      </w:r>
      <w:proofErr w:type="gramEnd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 в любом налоговом органе;</w:t>
      </w:r>
    </w:p>
    <w:p w:rsidR="00792671" w:rsidRPr="00792671" w:rsidRDefault="00792671" w:rsidP="00792671">
      <w:pPr>
        <w:numPr>
          <w:ilvl w:val="0"/>
          <w:numId w:val="11"/>
        </w:num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с помощью реквизитов, используемых для авторизации на  </w:t>
      </w:r>
      <w:hyperlink r:id="rId17" w:history="1">
        <w:r w:rsidRPr="00792671">
          <w:rPr>
            <w:rFonts w:ascii="Times New Roman" w:hAnsi="Times New Roman"/>
            <w:sz w:val="20"/>
            <w:szCs w:val="20"/>
          </w:rPr>
          <w:t>Едином портале государственных и муниципальных услуг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 (авторизация возможна только для пользователей, которые обращались для получения реквизитов доступа лично в одно из мест присутствия операторов ЕСИА  (почта России, МФЦ и др.);</w:t>
      </w:r>
    </w:p>
    <w:p w:rsidR="00792671" w:rsidRPr="00792671" w:rsidRDefault="00792671" w:rsidP="00792671">
      <w:pPr>
        <w:numPr>
          <w:ilvl w:val="0"/>
          <w:numId w:val="11"/>
        </w:num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с помощью квалифицированной электронной подписи.</w:t>
      </w:r>
    </w:p>
    <w:p w:rsidR="00792671" w:rsidRPr="00792671" w:rsidRDefault="00792671" w:rsidP="0079267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Подать заявление на получение доступа к сервису также можно в любом подразделении МФЦ на территории Новгородской области.  </w:t>
      </w:r>
    </w:p>
    <w:p w:rsidR="00792671" w:rsidRDefault="00792671" w:rsidP="0079267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730C" w:rsidRDefault="0050730C" w:rsidP="00792671">
      <w:pPr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92671" w:rsidRDefault="00792671" w:rsidP="00792671">
      <w:pPr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</w:t>
      </w:r>
    </w:p>
    <w:p w:rsidR="00792671" w:rsidRPr="00792671" w:rsidRDefault="00792671" w:rsidP="0079267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>Налоговая служба уделяет большое внимание развитию и расширению электронного документооборота с налогоплательщиками. С целью повышения качества оказания государственных услуг при рассылке сводных налоговых уведомлений Управление настоятельно рекомендует гражданам:</w:t>
      </w:r>
    </w:p>
    <w:p w:rsidR="00792671" w:rsidRDefault="00792671" w:rsidP="00792671">
      <w:pPr>
        <w:numPr>
          <w:ilvl w:val="0"/>
          <w:numId w:val="8"/>
        </w:numPr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использовать ЛК ФЛ для получения уведомлений в электронном виде и онлайн - оплаты налогов.  </w:t>
      </w:r>
    </w:p>
    <w:p w:rsidR="00792671" w:rsidRPr="00792671" w:rsidRDefault="00792671" w:rsidP="00792671">
      <w:pPr>
        <w:numPr>
          <w:ilvl w:val="0"/>
          <w:numId w:val="8"/>
        </w:numPr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>проверить актуальность получения документов от налогового органа в электронном виде (раздел «Настройки профиля»/«Уведомления»/«Получение документов на бумажных носителях»/ «Отказаться от получения</w:t>
      </w:r>
      <w:r w:rsidRPr="00792671">
        <w:rPr>
          <w:rFonts w:ascii="Times New Roman" w:hAnsi="Times New Roman"/>
          <w:b/>
          <w:sz w:val="20"/>
          <w:szCs w:val="20"/>
        </w:rPr>
        <w:t>»</w:t>
      </w:r>
      <w:r w:rsidRPr="00792671">
        <w:rPr>
          <w:rFonts w:ascii="Times New Roman" w:hAnsi="Times New Roman"/>
          <w:sz w:val="20"/>
          <w:szCs w:val="20"/>
        </w:rPr>
        <w:t>).</w:t>
      </w:r>
    </w:p>
    <w:p w:rsidR="00792671" w:rsidRPr="00792671" w:rsidRDefault="00792671" w:rsidP="007926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 xml:space="preserve">Напомним, что сервис «Личный кабинет налогоплательщика для физических лиц» позволяет: </w:t>
      </w:r>
      <w:r w:rsidRPr="00792671">
        <w:rPr>
          <w:rFonts w:ascii="Times New Roman" w:hAnsi="Times New Roman"/>
          <w:sz w:val="20"/>
          <w:szCs w:val="20"/>
        </w:rPr>
        <w:t>получать актуальную информацию об объектах имущества и транспортных средствах, контролировать состояние ЕНС, осуществлять юридически значимый документооборот с налоговым органом, в том числе подавать декларацию о доходах 3-НДФЛ, направлять сообщения,  подавать заявления по различным вопросам налогового администрирования. В Новгородской области в сервисе зарегистрировано более 232 тыс. пользователей.</w:t>
      </w:r>
    </w:p>
    <w:p w:rsidR="00792671" w:rsidRPr="00792671" w:rsidRDefault="00792671" w:rsidP="00792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671" w:rsidRPr="00792671" w:rsidRDefault="00792671" w:rsidP="0079267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  <w:t>Приближается срок представления уведомления о контролируемых сделках,</w:t>
      </w:r>
    </w:p>
    <w:p w:rsidR="00792671" w:rsidRPr="00792671" w:rsidRDefault="00792671" w:rsidP="0079267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</w:pPr>
      <w:proofErr w:type="gramStart"/>
      <w:r w:rsidRPr="00792671"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  <w:t>совершенных</w:t>
      </w:r>
      <w:proofErr w:type="gramEnd"/>
      <w:r w:rsidRPr="00792671"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  <w:t xml:space="preserve"> в 2023 году</w:t>
      </w:r>
    </w:p>
    <w:p w:rsidR="00792671" w:rsidRPr="00792671" w:rsidRDefault="00792671" w:rsidP="0079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eastAsia="Times New Roman" w:hAnsi="Times New Roman"/>
          <w:sz w:val="20"/>
          <w:szCs w:val="20"/>
        </w:rPr>
        <w:t xml:space="preserve">УФНС России по Новгородской области напоминает, что </w:t>
      </w:r>
      <w:r w:rsidRPr="00792671">
        <w:rPr>
          <w:rFonts w:ascii="Times New Roman" w:hAnsi="Times New Roman"/>
          <w:sz w:val="20"/>
          <w:szCs w:val="20"/>
        </w:rPr>
        <w:t xml:space="preserve">согласно </w:t>
      </w:r>
      <w:hyperlink r:id="rId18" w:history="1">
        <w:r w:rsidRPr="00792671">
          <w:rPr>
            <w:rFonts w:ascii="Times New Roman" w:hAnsi="Times New Roman"/>
            <w:sz w:val="20"/>
            <w:szCs w:val="20"/>
          </w:rPr>
          <w:t>п. 1 ст. 105.16</w:t>
        </w:r>
      </w:hyperlink>
      <w:r w:rsidRPr="00792671">
        <w:rPr>
          <w:rFonts w:ascii="Times New Roman" w:hAnsi="Times New Roman"/>
          <w:sz w:val="20"/>
          <w:szCs w:val="20"/>
        </w:rPr>
        <w:t xml:space="preserve"> Налогового кодекса РФ налогоплательщики обязаны уведомлять налоговые органы о совершенных ими в календарном году контролируемых сделках.</w:t>
      </w:r>
    </w:p>
    <w:p w:rsidR="00792671" w:rsidRPr="00792671" w:rsidRDefault="00792671" w:rsidP="0079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Контролируемыми сделками признаются сделки между взаимозависимыми лицами и сделки, приравненные к сделкам между взаимозависимыми лицами. Полный перечень контролируемых сделок содержится в </w:t>
      </w:r>
      <w:hyperlink r:id="rId19" w:history="1">
        <w:r w:rsidRPr="00792671">
          <w:rPr>
            <w:rFonts w:ascii="Times New Roman" w:hAnsi="Times New Roman"/>
            <w:sz w:val="20"/>
            <w:szCs w:val="20"/>
          </w:rPr>
          <w:t>ст. 105.14</w:t>
        </w:r>
      </w:hyperlink>
      <w:r w:rsidRPr="00792671">
        <w:rPr>
          <w:rFonts w:ascii="Times New Roman" w:hAnsi="Times New Roman"/>
          <w:sz w:val="20"/>
          <w:szCs w:val="20"/>
        </w:rPr>
        <w:t xml:space="preserve"> Налогового кодекса РФ.</w:t>
      </w:r>
    </w:p>
    <w:p w:rsidR="00792671" w:rsidRPr="00792671" w:rsidRDefault="00792671" w:rsidP="00792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92671">
        <w:rPr>
          <w:rFonts w:ascii="Times New Roman" w:eastAsia="Times New Roman" w:hAnsi="Times New Roman"/>
          <w:sz w:val="20"/>
          <w:szCs w:val="20"/>
        </w:rPr>
        <w:t>Уведомление о контролируемых сделках, совершенных в 2023 году, направляется налогоплательщиком в налоговый орган по месту его нахождения (месту его жительства) в срок не позднее 20 мая 2024 года по форме, утвержденной </w:t>
      </w:r>
      <w:hyperlink r:id="rId20" w:history="1">
        <w:r w:rsidRPr="00792671">
          <w:rPr>
            <w:rFonts w:ascii="Times New Roman" w:eastAsia="Times New Roman" w:hAnsi="Times New Roman"/>
            <w:sz w:val="20"/>
            <w:szCs w:val="20"/>
          </w:rPr>
          <w:t>Приказом ФНС России от 07.05.2018 № ММВ-7-13/249@</w:t>
        </w:r>
      </w:hyperlink>
      <w:r w:rsidRPr="00792671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792671" w:rsidRPr="00792671" w:rsidRDefault="00792671" w:rsidP="0079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Обращаем внимание, что ответственность за неправомерное непредставление в установленный срок налогоплательщиком в налоговый орган уведомления о контролируемых сделках, совершенных в календарном году, или представление налогоплательщиком в налоговый орган уведомления о контролируемых сделках, содержащего недостоверные сведения, установлена </w:t>
      </w:r>
      <w:hyperlink r:id="rId21" w:history="1">
        <w:r w:rsidRPr="00792671">
          <w:rPr>
            <w:rFonts w:ascii="Times New Roman" w:hAnsi="Times New Roman"/>
            <w:sz w:val="20"/>
            <w:szCs w:val="20"/>
          </w:rPr>
          <w:t>ст. 129.4</w:t>
        </w:r>
      </w:hyperlink>
      <w:r w:rsidRPr="00792671">
        <w:rPr>
          <w:rFonts w:ascii="Times New Roman" w:hAnsi="Times New Roman"/>
          <w:sz w:val="20"/>
          <w:szCs w:val="20"/>
        </w:rPr>
        <w:t xml:space="preserve"> Налогового кодекса РФ.</w:t>
      </w:r>
    </w:p>
    <w:p w:rsidR="00792671" w:rsidRPr="00792671" w:rsidRDefault="00792671" w:rsidP="00792671">
      <w:pPr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</w:pPr>
    </w:p>
    <w:p w:rsidR="00792671" w:rsidRPr="00792671" w:rsidRDefault="00792671" w:rsidP="0079267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b/>
          <w:kern w:val="36"/>
          <w:sz w:val="20"/>
          <w:szCs w:val="20"/>
          <w:lang w:eastAsia="ru-RU"/>
        </w:rPr>
        <w:t xml:space="preserve">Физические лица – резиденты РФ обязаны представить отчет о движении денежных средств по зарубежным счетам </w:t>
      </w:r>
    </w:p>
    <w:p w:rsidR="00792671" w:rsidRPr="00792671" w:rsidRDefault="00792671" w:rsidP="00792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Приближается срок представления физическими лицами – резидентами отчетов о движении денежных средств и иных финансовых активов по счетам (вкладам) в банках и иных организациях финансового рынка, расположенных за пределами территории Российской Федерации,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 (КНД 1112520).</w:t>
      </w:r>
      <w:proofErr w:type="gramEnd"/>
    </w:p>
    <w:p w:rsidR="00792671" w:rsidRPr="00792671" w:rsidRDefault="00792671" w:rsidP="00792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Отчет за 2023 год должен быть представлен не позднее 31 мая 2024 года.</w:t>
      </w:r>
    </w:p>
    <w:p w:rsidR="00792671" w:rsidRPr="00792671" w:rsidRDefault="00792671" w:rsidP="007926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2671">
        <w:rPr>
          <w:rFonts w:ascii="Times New Roman" w:hAnsi="Times New Roman"/>
          <w:sz w:val="20"/>
          <w:szCs w:val="20"/>
        </w:rPr>
        <w:t xml:space="preserve">Правила представления и форма отчета утверждены Постановлением Правительства РФ от 12.12.2015 № 1365 (в ред. Постановления Правительства РФ от 14.11.2023 № 1911). </w:t>
      </w:r>
    </w:p>
    <w:p w:rsidR="00792671" w:rsidRPr="00792671" w:rsidRDefault="00792671" w:rsidP="007926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Отчет может быть представлен следующими способами:</w:t>
      </w:r>
    </w:p>
    <w:p w:rsidR="00792671" w:rsidRPr="00792671" w:rsidRDefault="00792671" w:rsidP="00792671">
      <w:pPr>
        <w:numPr>
          <w:ilvl w:val="0"/>
          <w:numId w:val="7"/>
        </w:numPr>
        <w:shd w:val="clear" w:color="auto" w:fill="FFFFFF"/>
        <w:tabs>
          <w:tab w:val="num" w:pos="-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в электронной форме по телекоммуникационным каналам связи через оператора электронного документооборота;</w:t>
      </w:r>
    </w:p>
    <w:p w:rsidR="00792671" w:rsidRPr="00792671" w:rsidRDefault="00792671" w:rsidP="007926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в электронной форме через личный кабинет налогоплательщика;</w:t>
      </w:r>
    </w:p>
    <w:p w:rsidR="00792671" w:rsidRPr="00792671" w:rsidRDefault="00792671" w:rsidP="00792671">
      <w:pPr>
        <w:numPr>
          <w:ilvl w:val="0"/>
          <w:numId w:val="7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 бумажном носителе непосредственно физическим лицом;</w:t>
      </w:r>
    </w:p>
    <w:p w:rsidR="00792671" w:rsidRPr="00792671" w:rsidRDefault="00792671" w:rsidP="00792671">
      <w:pPr>
        <w:numPr>
          <w:ilvl w:val="0"/>
          <w:numId w:val="7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 бумажном носителе представителем физического лица, полномочия которого подтверждены в соответствии с законодательством Российской Федерации;</w:t>
      </w:r>
    </w:p>
    <w:p w:rsidR="00792671" w:rsidRPr="00792671" w:rsidRDefault="00792671" w:rsidP="00792671">
      <w:pPr>
        <w:numPr>
          <w:ilvl w:val="0"/>
          <w:numId w:val="7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на бумажном носителе заказным почтовым отправлением с уведомлением о вручении.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792671">
        <w:rPr>
          <w:rFonts w:ascii="Times New Roman" w:hAnsi="Times New Roman"/>
          <w:sz w:val="20"/>
          <w:szCs w:val="20"/>
          <w:shd w:val="clear" w:color="auto" w:fill="FFFFFF"/>
        </w:rPr>
        <w:t>Отчеты по счетам, открытым в странах ЕАЭС или участвующих в автоматическом обмене финансовой информацией, не представляются в случае, когда сумма зачисленных или списанных денежных средств на такой счет в течение года не превышает 600 тысяч рублей (</w:t>
      </w:r>
      <w:hyperlink r:id="rId22" w:tooltip="эквивалентную" w:history="1">
        <w:r w:rsidRPr="00792671">
          <w:rPr>
            <w:rFonts w:ascii="Times New Roman" w:hAnsi="Times New Roman"/>
            <w:sz w:val="20"/>
            <w:szCs w:val="20"/>
            <w:shd w:val="clear" w:color="auto" w:fill="FFFFFF"/>
          </w:rPr>
          <w:t>эквивалентную</w:t>
        </w:r>
      </w:hyperlink>
      <w:r w:rsidRPr="00792671">
        <w:rPr>
          <w:rFonts w:ascii="Times New Roman" w:hAnsi="Times New Roman"/>
          <w:sz w:val="20"/>
          <w:szCs w:val="20"/>
          <w:shd w:val="clear" w:color="auto" w:fill="FFFFFF"/>
        </w:rPr>
        <w:t> сумму в иностранной валюте), либо остаток денежных средств на таком счете на конец года не превышает 600 тысяч рублей (эквивалентную сумму в иностранной</w:t>
      </w:r>
      <w:proofErr w:type="gramEnd"/>
      <w:r w:rsidRPr="00792671">
        <w:rPr>
          <w:rFonts w:ascii="Times New Roman" w:hAnsi="Times New Roman"/>
          <w:sz w:val="20"/>
          <w:szCs w:val="20"/>
          <w:shd w:val="clear" w:color="auto" w:fill="FFFFFF"/>
        </w:rPr>
        <w:t xml:space="preserve"> валюте). </w:t>
      </w:r>
    </w:p>
    <w:p w:rsidR="00792671" w:rsidRPr="00792671" w:rsidRDefault="00792671" w:rsidP="0079267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2671">
        <w:rPr>
          <w:rFonts w:ascii="Times New Roman" w:hAnsi="Times New Roman"/>
          <w:sz w:val="20"/>
          <w:szCs w:val="20"/>
          <w:shd w:val="clear" w:color="auto" w:fill="FFFFFF"/>
        </w:rPr>
        <w:t xml:space="preserve">Отчет по иностранным электронным кошелькам не представляется, если общая сумма зачисленных на них средств за отчетный год не превышает сумму, эквивалентную 600 тысяч рублей. </w:t>
      </w:r>
    </w:p>
    <w:p w:rsidR="00792671" w:rsidRDefault="00792671" w:rsidP="00792671">
      <w:pPr>
        <w:pBdr>
          <w:bottom w:val="single" w:sz="8" w:space="9" w:color="EEEEEE"/>
        </w:pBdr>
        <w:shd w:val="clear" w:color="auto" w:fill="FFFFFF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671">
        <w:rPr>
          <w:rFonts w:ascii="Times New Roman" w:hAnsi="Times New Roman"/>
          <w:sz w:val="20"/>
          <w:szCs w:val="20"/>
        </w:rPr>
        <w:t>За несоблюдение гражданами-резидентами порядка предоставления отчетов о движении средств по счетам (вкладам) в банках за пределами территории РФ предусмотрена административная ответственность в виде штрафа (</w:t>
      </w:r>
      <w:hyperlink r:id="rId23" w:history="1">
        <w:r w:rsidRPr="00792671">
          <w:rPr>
            <w:rFonts w:ascii="Times New Roman" w:hAnsi="Times New Roman"/>
            <w:sz w:val="20"/>
            <w:szCs w:val="20"/>
          </w:rPr>
          <w:t>ч. 6 ст. 15.25</w:t>
        </w:r>
      </w:hyperlink>
      <w:r w:rsidRPr="00792671">
        <w:rPr>
          <w:rFonts w:ascii="Times New Roman" w:hAnsi="Times New Roman"/>
          <w:sz w:val="20"/>
          <w:szCs w:val="20"/>
        </w:rPr>
        <w:t xml:space="preserve"> КоАП РФ).</w:t>
      </w:r>
      <w:r w:rsidRPr="00792671">
        <w:rPr>
          <w:rFonts w:ascii="Times New Roman" w:hAnsi="Times New Roman"/>
          <w:iCs/>
          <w:sz w:val="20"/>
          <w:szCs w:val="20"/>
        </w:rPr>
        <w:t xml:space="preserve"> Кроме того, предусмотрена ответственность за нарушение срока представления отчетов в виде штрафа </w:t>
      </w:r>
      <w:r w:rsidRPr="00792671">
        <w:rPr>
          <w:rFonts w:ascii="Times New Roman" w:hAnsi="Times New Roman"/>
          <w:sz w:val="20"/>
          <w:szCs w:val="20"/>
        </w:rPr>
        <w:t>(</w:t>
      </w:r>
      <w:hyperlink r:id="rId24" w:history="1">
        <w:r w:rsidRPr="00792671">
          <w:rPr>
            <w:rFonts w:ascii="Times New Roman" w:hAnsi="Times New Roman"/>
            <w:sz w:val="20"/>
            <w:szCs w:val="20"/>
          </w:rPr>
          <w:t>ч. ч. 6.1</w:t>
        </w:r>
      </w:hyperlink>
      <w:r w:rsidRPr="00792671">
        <w:rPr>
          <w:rFonts w:ascii="Times New Roman" w:hAnsi="Times New Roman"/>
          <w:sz w:val="20"/>
          <w:szCs w:val="20"/>
        </w:rPr>
        <w:t xml:space="preserve"> - </w:t>
      </w:r>
      <w:hyperlink r:id="rId25" w:history="1">
        <w:r w:rsidRPr="00792671">
          <w:rPr>
            <w:rFonts w:ascii="Times New Roman" w:hAnsi="Times New Roman"/>
            <w:sz w:val="20"/>
            <w:szCs w:val="20"/>
          </w:rPr>
          <w:t>6.3 ст. 15.25</w:t>
        </w:r>
      </w:hyperlink>
      <w:r w:rsidRPr="00792671">
        <w:rPr>
          <w:rFonts w:ascii="Times New Roman" w:hAnsi="Times New Roman"/>
          <w:sz w:val="20"/>
          <w:szCs w:val="20"/>
        </w:rPr>
        <w:t xml:space="preserve"> КоАП РФ). </w:t>
      </w:r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Подробная информация о порядке представления отчета доступна на сайте ФНС России в разделе «</w:t>
      </w:r>
      <w:hyperlink r:id="rId26" w:history="1">
        <w:r w:rsidRPr="00792671">
          <w:rPr>
            <w:rFonts w:ascii="Times New Roman" w:eastAsia="Times New Roman" w:hAnsi="Times New Roman"/>
            <w:sz w:val="20"/>
            <w:szCs w:val="20"/>
            <w:lang w:eastAsia="ru-RU"/>
          </w:rPr>
          <w:t>Валютный контроль</w:t>
        </w:r>
      </w:hyperlink>
      <w:r w:rsidRPr="00792671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6E03CB" w:rsidRPr="0050730C" w:rsidRDefault="00792671" w:rsidP="00792671">
      <w:pPr>
        <w:pBdr>
          <w:bottom w:val="single" w:sz="8" w:space="9" w:color="EEEEEE"/>
        </w:pBd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</w:t>
      </w:r>
      <w:r w:rsidRPr="0050730C">
        <w:rPr>
          <w:rFonts w:ascii="Times New Roman" w:eastAsia="Times New Roman" w:hAnsi="Times New Roman"/>
          <w:sz w:val="20"/>
          <w:szCs w:val="20"/>
        </w:rPr>
        <w:t>Управление Федеральной налоговой службы  России по Новгородской области</w:t>
      </w:r>
    </w:p>
    <w:sectPr w:rsidR="006E03CB" w:rsidRPr="0050730C" w:rsidSect="0050730C">
      <w:headerReference w:type="default" r:id="rId27"/>
      <w:pgSz w:w="11900" w:h="16840"/>
      <w:pgMar w:top="568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CE" w:rsidRDefault="00EC5FCE" w:rsidP="00963DB8">
      <w:pPr>
        <w:spacing w:after="0" w:line="240" w:lineRule="auto"/>
      </w:pPr>
      <w:r>
        <w:separator/>
      </w:r>
    </w:p>
  </w:endnote>
  <w:endnote w:type="continuationSeparator" w:id="0">
    <w:p w:rsidR="00EC5FCE" w:rsidRDefault="00EC5FCE" w:rsidP="009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CE" w:rsidRDefault="00EC5FCE" w:rsidP="00963DB8">
      <w:pPr>
        <w:spacing w:after="0" w:line="240" w:lineRule="auto"/>
      </w:pPr>
      <w:r>
        <w:separator/>
      </w:r>
    </w:p>
  </w:footnote>
  <w:footnote w:type="continuationSeparator" w:id="0">
    <w:p w:rsidR="00EC5FCE" w:rsidRDefault="00EC5FCE" w:rsidP="009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CB" w:rsidRDefault="006E03CB" w:rsidP="00963DB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4C9"/>
    <w:multiLevelType w:val="hybridMultilevel"/>
    <w:tmpl w:val="F768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863"/>
    <w:multiLevelType w:val="multilevel"/>
    <w:tmpl w:val="C33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B7C51"/>
    <w:multiLevelType w:val="hybridMultilevel"/>
    <w:tmpl w:val="119C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0F7"/>
    <w:multiLevelType w:val="hybridMultilevel"/>
    <w:tmpl w:val="D22EAC74"/>
    <w:lvl w:ilvl="0" w:tplc="40E856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13571"/>
    <w:multiLevelType w:val="hybridMultilevel"/>
    <w:tmpl w:val="FE966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958"/>
    <w:multiLevelType w:val="multilevel"/>
    <w:tmpl w:val="139E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D54FB"/>
    <w:multiLevelType w:val="multilevel"/>
    <w:tmpl w:val="E2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7"/>
    <w:rsid w:val="00004E9F"/>
    <w:rsid w:val="00017358"/>
    <w:rsid w:val="00040F04"/>
    <w:rsid w:val="000539AF"/>
    <w:rsid w:val="00073219"/>
    <w:rsid w:val="0007632B"/>
    <w:rsid w:val="00122BB9"/>
    <w:rsid w:val="00134A7E"/>
    <w:rsid w:val="00167D16"/>
    <w:rsid w:val="001730F2"/>
    <w:rsid w:val="001955F6"/>
    <w:rsid w:val="001A2EA2"/>
    <w:rsid w:val="001B760B"/>
    <w:rsid w:val="001F19BC"/>
    <w:rsid w:val="00202B79"/>
    <w:rsid w:val="0023284D"/>
    <w:rsid w:val="00241F55"/>
    <w:rsid w:val="002511A0"/>
    <w:rsid w:val="002A249A"/>
    <w:rsid w:val="002A5C06"/>
    <w:rsid w:val="002C06CF"/>
    <w:rsid w:val="002C64F1"/>
    <w:rsid w:val="002D3897"/>
    <w:rsid w:val="002D6AA2"/>
    <w:rsid w:val="002E3CB1"/>
    <w:rsid w:val="00315FBB"/>
    <w:rsid w:val="00357760"/>
    <w:rsid w:val="00380DBD"/>
    <w:rsid w:val="00396DFD"/>
    <w:rsid w:val="003A056E"/>
    <w:rsid w:val="003E3DE5"/>
    <w:rsid w:val="003F4437"/>
    <w:rsid w:val="003F6505"/>
    <w:rsid w:val="00401A76"/>
    <w:rsid w:val="004944D6"/>
    <w:rsid w:val="004A7287"/>
    <w:rsid w:val="004C39C9"/>
    <w:rsid w:val="004D4D04"/>
    <w:rsid w:val="0050730C"/>
    <w:rsid w:val="00553012"/>
    <w:rsid w:val="00565BB3"/>
    <w:rsid w:val="00567F02"/>
    <w:rsid w:val="00592C8E"/>
    <w:rsid w:val="005A2292"/>
    <w:rsid w:val="005C28B9"/>
    <w:rsid w:val="005C4AB3"/>
    <w:rsid w:val="005E5A62"/>
    <w:rsid w:val="006006CD"/>
    <w:rsid w:val="006166B2"/>
    <w:rsid w:val="00622C4A"/>
    <w:rsid w:val="006E03CB"/>
    <w:rsid w:val="006E25AD"/>
    <w:rsid w:val="00701D47"/>
    <w:rsid w:val="00722E23"/>
    <w:rsid w:val="00792671"/>
    <w:rsid w:val="007B10DE"/>
    <w:rsid w:val="007D5685"/>
    <w:rsid w:val="007E1D4C"/>
    <w:rsid w:val="00814A62"/>
    <w:rsid w:val="00841128"/>
    <w:rsid w:val="00852928"/>
    <w:rsid w:val="00880BA0"/>
    <w:rsid w:val="008A4E60"/>
    <w:rsid w:val="008A6DF3"/>
    <w:rsid w:val="008B7CB9"/>
    <w:rsid w:val="009060C4"/>
    <w:rsid w:val="009244F3"/>
    <w:rsid w:val="009533C1"/>
    <w:rsid w:val="00962200"/>
    <w:rsid w:val="00963DB8"/>
    <w:rsid w:val="00985E49"/>
    <w:rsid w:val="00992D2B"/>
    <w:rsid w:val="00995C8C"/>
    <w:rsid w:val="00997726"/>
    <w:rsid w:val="009D495C"/>
    <w:rsid w:val="009D6998"/>
    <w:rsid w:val="00A420CD"/>
    <w:rsid w:val="00A745A7"/>
    <w:rsid w:val="00A75796"/>
    <w:rsid w:val="00A82947"/>
    <w:rsid w:val="00AE5923"/>
    <w:rsid w:val="00AF46A1"/>
    <w:rsid w:val="00B468B0"/>
    <w:rsid w:val="00B77E18"/>
    <w:rsid w:val="00BE6E02"/>
    <w:rsid w:val="00C27D3F"/>
    <w:rsid w:val="00C32E36"/>
    <w:rsid w:val="00C4677E"/>
    <w:rsid w:val="00C61E2A"/>
    <w:rsid w:val="00C7109F"/>
    <w:rsid w:val="00C72CE4"/>
    <w:rsid w:val="00C960E6"/>
    <w:rsid w:val="00CB4C7C"/>
    <w:rsid w:val="00CC36CD"/>
    <w:rsid w:val="00CC7B37"/>
    <w:rsid w:val="00CE0D6D"/>
    <w:rsid w:val="00CF08CC"/>
    <w:rsid w:val="00CF3FDF"/>
    <w:rsid w:val="00CF50EE"/>
    <w:rsid w:val="00D0757C"/>
    <w:rsid w:val="00D10411"/>
    <w:rsid w:val="00D30A5D"/>
    <w:rsid w:val="00DA62E7"/>
    <w:rsid w:val="00DD4FF0"/>
    <w:rsid w:val="00DE2FDF"/>
    <w:rsid w:val="00DE787B"/>
    <w:rsid w:val="00E01D87"/>
    <w:rsid w:val="00E0566B"/>
    <w:rsid w:val="00E1173B"/>
    <w:rsid w:val="00E31207"/>
    <w:rsid w:val="00EC5FCE"/>
    <w:rsid w:val="00ED2E88"/>
    <w:rsid w:val="00EE522D"/>
    <w:rsid w:val="00EF5101"/>
    <w:rsid w:val="00F76337"/>
    <w:rsid w:val="00F85D72"/>
    <w:rsid w:val="00F956FD"/>
    <w:rsid w:val="00FB75B1"/>
    <w:rsid w:val="00FC32BB"/>
    <w:rsid w:val="00FF3F3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log.garant.ru/fns/nk/a80995422893357c4dcb4f5e46e7b499/" TargetMode="External"/><Relationship Id="rId18" Type="http://schemas.openxmlformats.org/officeDocument/2006/relationships/hyperlink" Target="consultantplus://offline/ref=C6545A1F34C16FBFAE4D1E6E184EDD8BD67B620E198094B3AFD22A1DAAB1546281B70CC402909C2A790E1A32D370EB6FBFF67ACC0811y7I8J" TargetMode="External"/><Relationship Id="rId26" Type="http://schemas.openxmlformats.org/officeDocument/2006/relationships/hyperlink" Target="https://www.nalog.gov.ru/rn75/related_activities/exchange_control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3CA0B0802627BCD50D7713EBFE00226CDA479F74FAAB9DB12E25EFD80B9F19958E111ADA0D4CC33C53D856C8D32C13B076F02C0D73AXC32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alog.garant.ru/fns/nk/2fc6db9a53e6dd675c2694126fae8a76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consultantplus://offline/ref=4A87E39DF9950EEFB91F170866F1F813AE491FA308CC45FF1132AA8A73BE4001007E45D08535J0h5N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fl.nalog.ru/lk/" TargetMode="External"/><Relationship Id="rId20" Type="http://schemas.openxmlformats.org/officeDocument/2006/relationships/hyperlink" Target="https://www.nalog.ru/rn42/about_fts/docs/771858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0.04.2021&amp;a8=100-%D4%C7&amp;a8type=1&amp;a1=&amp;a0=&amp;a16=&amp;a16type=1&amp;a16value=&amp;a17=&amp;a17type=1&amp;a17value=&amp;a4=&amp;a4type=1&amp;a4value=&amp;a23=&amp;a23type=1&amp;a23value=&amp;textpres=&amp;sort=7&amp;x=65&amp;y=11" TargetMode="External"/><Relationship Id="rId24" Type="http://schemas.openxmlformats.org/officeDocument/2006/relationships/hyperlink" Target="consultantplus://offline/ref=4A87E39DF9950EEFB91F170866F1F813AE491FA308CC45FF1132AA8A73BE4001007E45D08536J0h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searchres=&amp;x=42&amp;y=11&amp;bpas=cd00000&amp;a3=&amp;a3type=1&amp;a3value=&amp;a6=&amp;a6type=1&amp;a6value=&amp;a15=&amp;a15type=1&amp;a15value=&amp;a7type=1&amp;a7from=&amp;a7to=&amp;a7date=31.07.2023&amp;a8=389-%D4%C7&amp;a8type=1&amp;a1=&amp;a0=&amp;a16=&amp;a16type=1&amp;a16value=&amp;a17=&amp;a17type=1&amp;a17value=&amp;a4=&amp;a4type=1&amp;a4value=&amp;a23=&amp;a23type=1&amp;a23value=&amp;textpres=&amp;sort=7" TargetMode="External"/><Relationship Id="rId23" Type="http://schemas.openxmlformats.org/officeDocument/2006/relationships/hyperlink" Target="consultantplus://offline/ref=4A87E39DF9950EEFB91F170866F1F813AE491FA308CC45FF1132AA8A73BE4001007E45D08536J0h1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0.04.2021&amp;a8=100-%D4%C7&amp;a8type=1&amp;a1=&amp;a0=&amp;a16=&amp;a16type=1&amp;a16value=&amp;a17=&amp;a17type=1&amp;a17value=&amp;a4=&amp;a4type=1&amp;a4value=&amp;a23=&amp;a23type=1&amp;a23value=&amp;textpres=&amp;sort=7&amp;x=65&amp;y=11" TargetMode="External"/><Relationship Id="rId19" Type="http://schemas.openxmlformats.org/officeDocument/2006/relationships/hyperlink" Target="consultantplus://offline/ref=C6545A1F34C16FBFAE4D1E6E184EDD8BD67B620E198094B3AFD22A1DAAB1546281B70CC402969A2A790E1A32D370EB6FBFF67ACC0811y7I8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hyperlink" Target="https://lkfl2.nalog.ru/" TargetMode="External"/><Relationship Id="rId22" Type="http://schemas.openxmlformats.org/officeDocument/2006/relationships/hyperlink" Target="https://podmoskovye.bezformata.com/word/ekvivalentnomu/55118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2024-05-17T13:26:00Z</cp:lastPrinted>
  <dcterms:created xsi:type="dcterms:W3CDTF">2024-02-14T07:23:00Z</dcterms:created>
  <dcterms:modified xsi:type="dcterms:W3CDTF">2024-05-21T07:52:00Z</dcterms:modified>
</cp:coreProperties>
</file>